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838A" w14:textId="7738CCCB" w:rsidR="00592F94" w:rsidRDefault="00FF72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56C4C" wp14:editId="049D4850">
                <wp:simplePos x="0" y="0"/>
                <wp:positionH relativeFrom="column">
                  <wp:posOffset>5086350</wp:posOffset>
                </wp:positionH>
                <wp:positionV relativeFrom="paragraph">
                  <wp:posOffset>-1362075</wp:posOffset>
                </wp:positionV>
                <wp:extent cx="914400" cy="612648"/>
                <wp:effectExtent l="0" t="0" r="19050" b="111760"/>
                <wp:wrapNone/>
                <wp:docPr id="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wedgeRectCallou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4F44E" w14:textId="1B78D7F6" w:rsidR="00FF72E4" w:rsidRDefault="00FF72E4" w:rsidP="00FF72E4">
                            <w:pPr>
                              <w:jc w:val="center"/>
                            </w:pPr>
                            <w:r>
                              <w:t>MARCOM TO FORMAT!!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56C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6" type="#_x0000_t61" style="position:absolute;margin-left:400.5pt;margin-top:-107.25pt;width:1in;height:4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" adj="6300,24300" fillcolor="#c00000" strokecolor="#ed7d31 [3205]" strokeweight=".5pt">
                <v:textbox>
                  <w:txbxContent>
                    <w:p w14:paraId="72A4F44E" w14:textId="1B78D7F6" w:rsidR="00FF72E4" w:rsidRDefault="00FF72E4" w:rsidP="00FF72E4">
                      <w:pPr>
                        <w:jc w:val="center"/>
                      </w:pPr>
                      <w:r>
                        <w:t>MARCOM TO FORMAT!!</w:t>
                      </w:r>
                    </w:p>
                  </w:txbxContent>
                </v:textbox>
              </v:shape>
            </w:pict>
          </mc:Fallback>
        </mc:AlternateContent>
      </w:r>
    </w:p>
    <w:p w14:paraId="2C2ED159" w14:textId="1B221049" w:rsidR="00D5535D" w:rsidRDefault="00D5535D"/>
    <w:p w14:paraId="560E8FA7" w14:textId="448387A2" w:rsidR="00745EEA" w:rsidRPr="0020198C" w:rsidRDefault="00D5535D" w:rsidP="00745EEA">
      <w:pPr>
        <w:jc w:val="center"/>
        <w:rPr>
          <w:rStyle w:val="eop"/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20198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  <w:shd w:val="clear" w:color="auto" w:fill="FFFFFF"/>
        </w:rPr>
        <w:t>Veterans Reimbursement for Producer Licensing</w:t>
      </w:r>
      <w:r w:rsidRPr="0020198C">
        <w:rPr>
          <w:rStyle w:val="eop"/>
          <w:rFonts w:ascii="Calibri" w:hAnsi="Calibri" w:cs="Calibri"/>
          <w:color w:val="000000"/>
          <w:sz w:val="28"/>
          <w:szCs w:val="28"/>
          <w:u w:val="single"/>
          <w:shd w:val="clear" w:color="auto" w:fill="FFFFFF"/>
        </w:rPr>
        <w:t> </w:t>
      </w:r>
    </w:p>
    <w:p w14:paraId="1B8DF819" w14:textId="2AE9D262" w:rsidR="00745EEA" w:rsidRDefault="00745EEA" w:rsidP="00745EEA">
      <w:pPr>
        <w:pStyle w:val="ListParagraph"/>
        <w:jc w:val="center"/>
        <w:rPr>
          <w:i/>
          <w:iCs/>
        </w:rPr>
      </w:pPr>
      <w:r w:rsidRPr="00745EEA">
        <w:rPr>
          <w:i/>
          <w:iCs/>
        </w:rPr>
        <w:t>“</w:t>
      </w:r>
      <w:r w:rsidR="0020198C">
        <w:rPr>
          <w:i/>
          <w:iCs/>
        </w:rPr>
        <w:t>V</w:t>
      </w:r>
      <w:r w:rsidRPr="00745EEA">
        <w:rPr>
          <w:i/>
          <w:iCs/>
        </w:rPr>
        <w:t>eterans very often possess skills that help them succeed as insurance and financial profession</w:t>
      </w:r>
      <w:r w:rsidR="00E649D5">
        <w:rPr>
          <w:i/>
          <w:iCs/>
        </w:rPr>
        <w:t>al</w:t>
      </w:r>
      <w:r w:rsidRPr="00745EEA">
        <w:rPr>
          <w:i/>
          <w:iCs/>
        </w:rPr>
        <w:t xml:space="preserve">s and serve the best interests of their clients,” </w:t>
      </w:r>
      <w:r w:rsidRPr="00745EEA">
        <w:rPr>
          <w:b/>
          <w:bCs/>
        </w:rPr>
        <w:t>said NAIFA CEO Kevin Mayeux</w:t>
      </w:r>
      <w:r w:rsidRPr="00745EEA">
        <w:rPr>
          <w:i/>
          <w:iCs/>
        </w:rPr>
        <w:t>. “Many NAIFA members served our country with distinction before embarking on their insurance and financial services careers.”</w:t>
      </w:r>
    </w:p>
    <w:p w14:paraId="4CBEFDBC" w14:textId="6B864323" w:rsidR="00745EEA" w:rsidRPr="00745EEA" w:rsidRDefault="0020198C" w:rsidP="00745EEA">
      <w:pPr>
        <w:pStyle w:val="ListParagraph"/>
        <w:jc w:val="center"/>
        <w:rPr>
          <w:rStyle w:val="eop"/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71D4B" wp14:editId="180A9228">
                <wp:simplePos x="0" y="0"/>
                <wp:positionH relativeFrom="margin">
                  <wp:posOffset>-723900</wp:posOffset>
                </wp:positionH>
                <wp:positionV relativeFrom="paragraph">
                  <wp:posOffset>252095</wp:posOffset>
                </wp:positionV>
                <wp:extent cx="2247900" cy="1895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9970" w14:textId="059C5B33" w:rsidR="00D5535D" w:rsidRPr="0020198C" w:rsidRDefault="00D5535D" w:rsidP="00D5535D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198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"</w:t>
                            </w: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Building a practice as an advisor requires l</w:t>
                            </w:r>
                            <w:r w:rsidRPr="0020198C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eadership</w:t>
                            </w: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of self and staff.  This is critical in planning, goal setting, hiring, as well as leading your </w:t>
                            </w:r>
                            <w:r w:rsidRPr="0020198C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team</w:t>
                            </w: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.  No one does this alone.  Further, once the </w:t>
                            </w:r>
                            <w:r w:rsidRPr="0020198C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service</w:t>
                            </w:r>
                            <w:r w:rsidRPr="0020198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model has been established, the </w:t>
                            </w:r>
                            <w:r w:rsidRPr="0020198C">
                              <w:rPr>
                                <w:rStyle w:val="Strong"/>
                                <w:rFonts w:ascii="Times New Roman" w:hAnsi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commitment</w:t>
                            </w: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to fulfill the objective and finish what you start is at the core of most military training that I recall</w:t>
                            </w:r>
                            <w:r w:rsidRPr="0020198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." – Scott Wolf, past president of NAIFA-MN and United States Air Force veteran</w:t>
                            </w:r>
                            <w:r w:rsidR="00E649D5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20198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17CA26" w14:textId="202146CB" w:rsidR="00D5535D" w:rsidRDefault="00D55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71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7pt;margin-top:19.85pt;width:177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">
                <v:textbox>
                  <w:txbxContent>
                    <w:p w14:paraId="37A59970" w14:textId="059C5B33" w:rsidR="00D5535D" w:rsidRPr="0020198C" w:rsidRDefault="00D5535D" w:rsidP="00D5535D">
                      <w:pPr>
                        <w:pStyle w:val="NoSpacing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20198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"</w:t>
                      </w:r>
                      <w:r w:rsidRPr="0020198C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Building a practice as an advisor requires l</w:t>
                      </w:r>
                      <w:r w:rsidRPr="0020198C">
                        <w:rPr>
                          <w:rStyle w:val="Strong"/>
                          <w:rFonts w:ascii="Times New Roman" w:hAnsi="Times New Roman"/>
                          <w:b w:val="0"/>
                          <w:bCs w:val="0"/>
                          <w:i/>
                          <w:iCs/>
                          <w:color w:val="000000"/>
                          <w:sz w:val="20"/>
                          <w:szCs w:val="20"/>
                        </w:rPr>
                        <w:t>eadership</w:t>
                      </w:r>
                      <w:r w:rsidRPr="0020198C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of self and staff.  This is critical in planning, goal setting, hiring, as well as leading your </w:t>
                      </w:r>
                      <w:r w:rsidRPr="0020198C">
                        <w:rPr>
                          <w:rStyle w:val="Strong"/>
                          <w:rFonts w:ascii="Times New Roman" w:hAnsi="Times New Roman"/>
                          <w:b w:val="0"/>
                          <w:bCs w:val="0"/>
                          <w:i/>
                          <w:iCs/>
                          <w:color w:val="000000"/>
                          <w:sz w:val="20"/>
                          <w:szCs w:val="20"/>
                        </w:rPr>
                        <w:t>team</w:t>
                      </w:r>
                      <w:r w:rsidRPr="0020198C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.  No one does this alone.  Further, once the </w:t>
                      </w:r>
                      <w:r w:rsidRPr="0020198C">
                        <w:rPr>
                          <w:rStyle w:val="Strong"/>
                          <w:rFonts w:ascii="Times New Roman" w:hAnsi="Times New Roman"/>
                          <w:b w:val="0"/>
                          <w:bCs w:val="0"/>
                          <w:i/>
                          <w:iCs/>
                          <w:color w:val="000000"/>
                          <w:sz w:val="20"/>
                          <w:szCs w:val="20"/>
                        </w:rPr>
                        <w:t>service</w:t>
                      </w:r>
                      <w:r w:rsidRPr="0020198C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0198C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model has been established, the </w:t>
                      </w:r>
                      <w:r w:rsidRPr="0020198C">
                        <w:rPr>
                          <w:rStyle w:val="Strong"/>
                          <w:rFonts w:ascii="Times New Roman" w:hAnsi="Times New Roman"/>
                          <w:b w:val="0"/>
                          <w:bCs w:val="0"/>
                          <w:i/>
                          <w:iCs/>
                          <w:color w:val="000000"/>
                          <w:sz w:val="20"/>
                          <w:szCs w:val="20"/>
                        </w:rPr>
                        <w:t>commitment</w:t>
                      </w:r>
                      <w:r w:rsidRPr="0020198C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to fulfill the objective and finish what you start is at the core of most military training that I recall</w:t>
                      </w:r>
                      <w:r w:rsidRPr="0020198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." – Scott Wolf, past president of NAIFA-MN and United States Air Force veteran</w:t>
                      </w:r>
                      <w:r w:rsidR="00E649D5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20198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17CA26" w14:textId="202146CB" w:rsidR="00D5535D" w:rsidRDefault="00D5535D"/>
                  </w:txbxContent>
                </v:textbox>
                <w10:wrap type="square" anchorx="margin"/>
              </v:shape>
            </w:pict>
          </mc:Fallback>
        </mc:AlternateContent>
      </w:r>
    </w:p>
    <w:p w14:paraId="3D22F465" w14:textId="34E25FE9" w:rsidR="00745EEA" w:rsidRDefault="00D5535D" w:rsidP="00D5535D">
      <w:pPr>
        <w:pStyle w:val="ListParagraph"/>
        <w:numPr>
          <w:ilvl w:val="0"/>
          <w:numId w:val="1"/>
        </w:numPr>
      </w:pPr>
      <w:r w:rsidRPr="00D5535D">
        <w:t>NAIFA support</w:t>
      </w:r>
      <w:r>
        <w:t>s</w:t>
      </w:r>
      <w:r w:rsidRPr="00D5535D">
        <w:t xml:space="preserve"> initiatives that encourage individuals to join our great profession and start a career as a financial advisor.  </w:t>
      </w:r>
      <w:r>
        <w:t xml:space="preserve">That is why we strongly support the </w:t>
      </w:r>
      <w:r w:rsidRPr="00D5535D">
        <w:t>U.S. Department of Veterans Affairs (VA)</w:t>
      </w:r>
      <w:r>
        <w:t>’s</w:t>
      </w:r>
      <w:r w:rsidRPr="00D5535D">
        <w:t xml:space="preserve"> program that reimburses military veterans for the cost of taking various professional licensing exams, including the exam to become a licensed insurance producer</w:t>
      </w:r>
      <w:r>
        <w:t>.</w:t>
      </w:r>
    </w:p>
    <w:p w14:paraId="4214DF3F" w14:textId="774CEE2A" w:rsidR="00745EEA" w:rsidRDefault="00745EEA" w:rsidP="00745EEA">
      <w:pPr>
        <w:pStyle w:val="ListParagraph"/>
      </w:pPr>
    </w:p>
    <w:p w14:paraId="59D9ED36" w14:textId="48ABE864" w:rsidR="00D5535D" w:rsidRDefault="00745EEA" w:rsidP="00D5535D">
      <w:pPr>
        <w:pStyle w:val="ListParagraph"/>
        <w:numPr>
          <w:ilvl w:val="0"/>
          <w:numId w:val="1"/>
        </w:numPr>
      </w:pPr>
      <w:r w:rsidRPr="00BF432E">
        <w:t xml:space="preserve">We believe this VA program is a great opportunity to help veterans and their families </w:t>
      </w:r>
      <w:r>
        <w:t xml:space="preserve">and to incentivize military veterans to consider becoming licensed insurance producers </w:t>
      </w:r>
      <w:r w:rsidRPr="00BF432E">
        <w:t>– all at no cost to individual states.</w:t>
      </w:r>
      <w:r w:rsidR="00D5535D">
        <w:br/>
      </w:r>
    </w:p>
    <w:p w14:paraId="1299CCF8" w14:textId="342F8A4F" w:rsidR="00D5535D" w:rsidRDefault="00D5535D" w:rsidP="00D5535D">
      <w:pPr>
        <w:pStyle w:val="ListParagraph"/>
        <w:numPr>
          <w:ilvl w:val="0"/>
          <w:numId w:val="1"/>
        </w:numPr>
      </w:pPr>
      <w:r w:rsidRPr="00D5535D">
        <w:t>Former members of the military possess tremendous dedication and work ethic and are exactly the kind of individuals we encourage to join our industry.</w:t>
      </w:r>
    </w:p>
    <w:p w14:paraId="19C5FD64" w14:textId="05FF2AC2" w:rsidR="007C7149" w:rsidRDefault="0020198C" w:rsidP="007C7149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DC2476" wp14:editId="64A9BE9E">
                <wp:simplePos x="0" y="0"/>
                <wp:positionH relativeFrom="margin">
                  <wp:posOffset>3486150</wp:posOffset>
                </wp:positionH>
                <wp:positionV relativeFrom="paragraph">
                  <wp:posOffset>113030</wp:posOffset>
                </wp:positionV>
                <wp:extent cx="2838450" cy="2095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32EB" w14:textId="286A608F" w:rsidR="00D5535D" w:rsidRPr="0020198C" w:rsidRDefault="00D5535D" w:rsidP="00D5535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“My military career spanned three decades, holding many </w:t>
                            </w:r>
                            <w:r w:rsidR="007B5FC1" w:rsidRPr="0020198C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positions</w:t>
                            </w: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as I rose through the ranks retiring at the highest enlisted rank of Sergeant Major. In my final combat </w:t>
                            </w:r>
                            <w:r w:rsidR="007B5FC1" w:rsidRPr="0020198C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deployment,</w:t>
                            </w:r>
                            <w:r w:rsidRPr="0020198C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 was assigned as a combat advisor to the French Army to develop the Afghan Police. This was a culmination of skills acquired over my career - many of which carried over to my current financial advisory practice, such as being goal and detail orientated, self-motivated, developing critical thinking and analysis skills, and having high moral and ethical values.”</w:t>
                            </w:r>
                            <w:r w:rsidRPr="002019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- Jennifer Long, an Army veteran and New-Jersey based financial advisor</w:t>
                            </w:r>
                            <w:r w:rsidR="0020198C" w:rsidRPr="002019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F2E67C" w14:textId="77777777" w:rsidR="00D5535D" w:rsidRDefault="00D5535D" w:rsidP="00D553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2476" id="_x0000_s1028" type="#_x0000_t202" style="position:absolute;left:0;text-align:left;margin-left:274.5pt;margin-top:8.9pt;width:223.5pt;height:1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">
                <v:textbox>
                  <w:txbxContent>
                    <w:p w14:paraId="39C732EB" w14:textId="286A608F" w:rsidR="00D5535D" w:rsidRPr="0020198C" w:rsidRDefault="00D5535D" w:rsidP="00D5535D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0198C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 xml:space="preserve">“My military career spanned three decades, holding many </w:t>
                      </w:r>
                      <w:r w:rsidR="007B5FC1" w:rsidRPr="0020198C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positions</w:t>
                      </w:r>
                      <w:r w:rsidRPr="0020198C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 xml:space="preserve"> as I rose through the ranks retiring at the highest enlisted rank of Sergeant Major. In my final combat </w:t>
                      </w:r>
                      <w:r w:rsidR="007B5FC1" w:rsidRPr="0020198C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deployment,</w:t>
                      </w:r>
                      <w:r w:rsidRPr="0020198C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 xml:space="preserve"> I was assigned as a combat advisor to the French Army to develop the Afghan Police. This was a culmination of skills acquired over my career - many of which carried over to my current financial advisory practice, such as being goal and detail orientated, self-motivated, developing critical thinking and analysis skills, and having high moral and ethical values.”</w:t>
                      </w:r>
                      <w:r w:rsidRPr="002019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- Jennifer Long, an Army veteran and New-Jersey based financial advisor</w:t>
                      </w:r>
                      <w:r w:rsidR="0020198C" w:rsidRPr="002019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7BF2E67C" w14:textId="77777777" w:rsidR="00D5535D" w:rsidRDefault="00D5535D" w:rsidP="00D5535D"/>
                  </w:txbxContent>
                </v:textbox>
                <w10:wrap type="square" anchorx="margin"/>
              </v:shape>
            </w:pict>
          </mc:Fallback>
        </mc:AlternateContent>
      </w:r>
    </w:p>
    <w:p w14:paraId="69DF0C68" w14:textId="07F0EA14" w:rsidR="00745EEA" w:rsidRDefault="007C7149" w:rsidP="00745EEA">
      <w:pPr>
        <w:pStyle w:val="ListParagraph"/>
        <w:numPr>
          <w:ilvl w:val="0"/>
          <w:numId w:val="1"/>
        </w:numPr>
      </w:pPr>
      <w:r w:rsidRPr="007C7149">
        <w:t xml:space="preserve">Under the GI Bill’s Licensing and Certification benefit, veterans may be eligible for up to $2,000 for the cost of taking an exam to become a licensed or certified professional in various fields, including insurance. </w:t>
      </w:r>
    </w:p>
    <w:p w14:paraId="22CC6461" w14:textId="77777777" w:rsidR="00745EEA" w:rsidRDefault="00745EEA" w:rsidP="00745EEA">
      <w:pPr>
        <w:pStyle w:val="ListParagraph"/>
      </w:pPr>
    </w:p>
    <w:p w14:paraId="643309F5" w14:textId="1457BF3A" w:rsidR="00745EEA" w:rsidRDefault="00745EEA" w:rsidP="0020198C">
      <w:pPr>
        <w:pStyle w:val="ListParagraph"/>
        <w:numPr>
          <w:ilvl w:val="0"/>
          <w:numId w:val="1"/>
        </w:numPr>
      </w:pPr>
      <w:r w:rsidRPr="00745EEA">
        <w:t xml:space="preserve">Largely thanks to the efforts of NAIFA’s advocacy, the number of states participating in the program has grown from six at the beginning of 2017 to nearly </w:t>
      </w:r>
      <w:r>
        <w:t>40</w:t>
      </w:r>
      <w:r w:rsidRPr="00745EEA">
        <w:t xml:space="preserve">!  While this is tremendous progress, we hope the remaining states will soon come on board.  </w:t>
      </w:r>
    </w:p>
    <w:p w14:paraId="3CB1B83F" w14:textId="2F0DDFE3" w:rsidR="00745EEA" w:rsidRPr="00D5535D" w:rsidRDefault="00745EEA" w:rsidP="00745EEA">
      <w:pPr>
        <w:pStyle w:val="ListParagraph"/>
      </w:pPr>
    </w:p>
    <w:sectPr w:rsidR="00745EEA" w:rsidRPr="00D553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ED43F" w14:textId="77777777" w:rsidR="009E6EDB" w:rsidRDefault="009E6EDB" w:rsidP="00D5535D">
      <w:pPr>
        <w:spacing w:after="0" w:line="240" w:lineRule="auto"/>
      </w:pPr>
      <w:r>
        <w:separator/>
      </w:r>
    </w:p>
  </w:endnote>
  <w:endnote w:type="continuationSeparator" w:id="0">
    <w:p w14:paraId="1B66073F" w14:textId="77777777" w:rsidR="009E6EDB" w:rsidRDefault="009E6EDB" w:rsidP="00D5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68EA3" w14:textId="77777777" w:rsidR="009E6EDB" w:rsidRDefault="009E6EDB" w:rsidP="00D5535D">
      <w:pPr>
        <w:spacing w:after="0" w:line="240" w:lineRule="auto"/>
      </w:pPr>
      <w:r>
        <w:separator/>
      </w:r>
    </w:p>
  </w:footnote>
  <w:footnote w:type="continuationSeparator" w:id="0">
    <w:p w14:paraId="3C43F67E" w14:textId="77777777" w:rsidR="009E6EDB" w:rsidRDefault="009E6EDB" w:rsidP="00D5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76E9" w14:textId="1412319F" w:rsidR="00D5535D" w:rsidRDefault="00D5535D" w:rsidP="00D5535D">
    <w:pPr>
      <w:pStyle w:val="Header"/>
      <w:jc w:val="center"/>
    </w:pPr>
    <w:r>
      <w:rPr>
        <w:noProof/>
      </w:rPr>
      <w:drawing>
        <wp:inline distT="0" distB="0" distL="0" distR="0" wp14:anchorId="6852C04A" wp14:editId="24BA2460">
          <wp:extent cx="1952625" cy="1419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9797A"/>
    <w:multiLevelType w:val="hybridMultilevel"/>
    <w:tmpl w:val="2644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5D"/>
    <w:rsid w:val="0020198C"/>
    <w:rsid w:val="00592F94"/>
    <w:rsid w:val="00745EEA"/>
    <w:rsid w:val="007B5FC1"/>
    <w:rsid w:val="007C7149"/>
    <w:rsid w:val="009C33A8"/>
    <w:rsid w:val="009E6EDB"/>
    <w:rsid w:val="00D5535D"/>
    <w:rsid w:val="00E649D5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51B3"/>
  <w15:chartTrackingRefBased/>
  <w15:docId w15:val="{2A54637C-28F9-4D5F-94BA-92AF8B5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35D"/>
  </w:style>
  <w:style w:type="paragraph" w:styleId="Footer">
    <w:name w:val="footer"/>
    <w:basedOn w:val="Normal"/>
    <w:link w:val="FooterChar"/>
    <w:uiPriority w:val="99"/>
    <w:unhideWhenUsed/>
    <w:rsid w:val="00D5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35D"/>
  </w:style>
  <w:style w:type="character" w:customStyle="1" w:styleId="normaltextrun">
    <w:name w:val="normaltextrun"/>
    <w:basedOn w:val="DefaultParagraphFont"/>
    <w:rsid w:val="00D5535D"/>
  </w:style>
  <w:style w:type="character" w:customStyle="1" w:styleId="eop">
    <w:name w:val="eop"/>
    <w:basedOn w:val="DefaultParagraphFont"/>
    <w:rsid w:val="00D5535D"/>
  </w:style>
  <w:style w:type="paragraph" w:styleId="ListParagraph">
    <w:name w:val="List Paragraph"/>
    <w:basedOn w:val="Normal"/>
    <w:uiPriority w:val="34"/>
    <w:qFormat/>
    <w:rsid w:val="00D553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535D"/>
    <w:rPr>
      <w:b/>
      <w:bCs/>
    </w:rPr>
  </w:style>
  <w:style w:type="paragraph" w:styleId="NoSpacing">
    <w:name w:val="No Spacing"/>
    <w:uiPriority w:val="1"/>
    <w:qFormat/>
    <w:rsid w:val="00D5535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F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Harrison</dc:creator>
  <cp:keywords/>
  <dc:description/>
  <cp:lastModifiedBy>Julie Harrison</cp:lastModifiedBy>
  <cp:revision>4</cp:revision>
  <dcterms:created xsi:type="dcterms:W3CDTF">2021-06-24T15:43:00Z</dcterms:created>
  <dcterms:modified xsi:type="dcterms:W3CDTF">2021-06-24T15:46:00Z</dcterms:modified>
</cp:coreProperties>
</file>