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D2E5" w14:textId="0AD4C979" w:rsidR="00B15462" w:rsidRPr="001140BE" w:rsidRDefault="001125CD" w:rsidP="00360DE9">
      <w:pPr>
        <w:spacing w:after="0"/>
        <w:rPr>
          <w:rFonts w:ascii="Arial" w:hAnsi="Arial" w:cs="Arial"/>
          <w:b/>
          <w:sz w:val="28"/>
        </w:rPr>
      </w:pPr>
      <w:r w:rsidRPr="001140BE">
        <w:rPr>
          <w:rFonts w:ascii="Arial" w:hAnsi="Arial" w:cs="Arial"/>
          <w:b/>
          <w:sz w:val="28"/>
        </w:rPr>
        <w:t>Bank</w:t>
      </w:r>
      <w:r w:rsidRPr="0031603D">
        <w:rPr>
          <w:rFonts w:ascii="Arial" w:hAnsi="Arial" w:cs="Arial"/>
          <w:b/>
          <w:i/>
          <w:sz w:val="28"/>
        </w:rPr>
        <w:t>Safe</w:t>
      </w:r>
      <w:r w:rsidRPr="001140BE">
        <w:rPr>
          <w:rFonts w:ascii="Arial" w:hAnsi="Arial" w:cs="Arial"/>
          <w:b/>
          <w:sz w:val="28"/>
        </w:rPr>
        <w:t xml:space="preserve"> </w:t>
      </w:r>
      <w:r w:rsidR="00B95DC7">
        <w:rPr>
          <w:rFonts w:ascii="Arial" w:hAnsi="Arial" w:cs="Arial"/>
          <w:b/>
          <w:sz w:val="28"/>
        </w:rPr>
        <w:t>Financial Advisor Course</w:t>
      </w:r>
      <w:r w:rsidR="00360DE9" w:rsidRPr="001140BE">
        <w:rPr>
          <w:rFonts w:ascii="Arial" w:hAnsi="Arial" w:cs="Arial"/>
          <w:b/>
          <w:sz w:val="28"/>
        </w:rPr>
        <w:t xml:space="preserve"> Launch</w:t>
      </w:r>
    </w:p>
    <w:p w14:paraId="2B425590" w14:textId="18407331" w:rsidR="00360DE9" w:rsidRPr="001140BE" w:rsidRDefault="001125CD" w:rsidP="00360DE9">
      <w:pPr>
        <w:spacing w:after="0"/>
        <w:rPr>
          <w:rFonts w:ascii="Arial" w:hAnsi="Arial" w:cs="Arial"/>
          <w:b/>
          <w:sz w:val="28"/>
        </w:rPr>
      </w:pPr>
      <w:r w:rsidRPr="001140BE">
        <w:rPr>
          <w:rFonts w:ascii="Arial" w:hAnsi="Arial" w:cs="Arial"/>
          <w:b/>
          <w:sz w:val="28"/>
        </w:rPr>
        <w:t>Media Protocols</w:t>
      </w:r>
    </w:p>
    <w:p w14:paraId="2AD93BE6" w14:textId="77777777" w:rsidR="00176935" w:rsidRPr="001140BE" w:rsidRDefault="00176935" w:rsidP="00D2323A">
      <w:pPr>
        <w:rPr>
          <w:rFonts w:ascii="Arial" w:hAnsi="Arial" w:cs="Arial"/>
          <w:i/>
        </w:rPr>
      </w:pPr>
    </w:p>
    <w:p w14:paraId="6ADB9E13" w14:textId="59ACBD8F" w:rsidR="00D2323A" w:rsidRPr="0095612B" w:rsidRDefault="0083431B" w:rsidP="00D2323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refer to t</w:t>
      </w:r>
      <w:r w:rsidR="003D2AB8" w:rsidRPr="0095612B">
        <w:rPr>
          <w:rFonts w:ascii="Arial" w:hAnsi="Arial" w:cs="Arial"/>
          <w:b/>
          <w:i/>
        </w:rPr>
        <w:t xml:space="preserve">his document </w:t>
      </w:r>
      <w:r>
        <w:rPr>
          <w:rFonts w:ascii="Arial" w:hAnsi="Arial" w:cs="Arial"/>
          <w:b/>
          <w:i/>
        </w:rPr>
        <w:t xml:space="preserve">for </w:t>
      </w:r>
      <w:r w:rsidR="003D2AB8" w:rsidRPr="0095612B">
        <w:rPr>
          <w:rFonts w:ascii="Arial" w:hAnsi="Arial" w:cs="Arial"/>
          <w:b/>
          <w:i/>
        </w:rPr>
        <w:t xml:space="preserve">information on </w:t>
      </w:r>
      <w:r>
        <w:rPr>
          <w:rFonts w:ascii="Arial" w:hAnsi="Arial" w:cs="Arial"/>
          <w:b/>
          <w:i/>
        </w:rPr>
        <w:t>standard</w:t>
      </w:r>
      <w:r w:rsidR="003D2AB8" w:rsidRPr="0095612B">
        <w:rPr>
          <w:rFonts w:ascii="Arial" w:hAnsi="Arial" w:cs="Arial"/>
          <w:b/>
          <w:i/>
        </w:rPr>
        <w:t xml:space="preserve"> protocol</w:t>
      </w:r>
      <w:r>
        <w:rPr>
          <w:rFonts w:ascii="Arial" w:hAnsi="Arial" w:cs="Arial"/>
          <w:b/>
          <w:i/>
        </w:rPr>
        <w:t>s</w:t>
      </w:r>
      <w:r w:rsidR="003D2AB8" w:rsidRPr="0095612B">
        <w:rPr>
          <w:rFonts w:ascii="Arial" w:hAnsi="Arial" w:cs="Arial"/>
          <w:b/>
          <w:i/>
        </w:rPr>
        <w:t xml:space="preserve"> for managing potential media inquiries, as well as guidance</w:t>
      </w:r>
      <w:r w:rsidR="003A71E0">
        <w:rPr>
          <w:rFonts w:ascii="Arial" w:hAnsi="Arial" w:cs="Arial"/>
          <w:b/>
          <w:i/>
        </w:rPr>
        <w:t xml:space="preserve"> relating to the allocation of </w:t>
      </w:r>
      <w:r w:rsidR="00D2323A" w:rsidRPr="0095612B">
        <w:rPr>
          <w:rFonts w:ascii="Arial" w:hAnsi="Arial" w:cs="Arial"/>
          <w:b/>
          <w:i/>
        </w:rPr>
        <w:t>roles and responsibilities</w:t>
      </w:r>
      <w:r w:rsidR="003A71E0">
        <w:rPr>
          <w:rFonts w:ascii="Arial" w:hAnsi="Arial" w:cs="Arial"/>
          <w:b/>
          <w:i/>
        </w:rPr>
        <w:t xml:space="preserve"> for the BankSafe </w:t>
      </w:r>
      <w:r w:rsidR="00D32266">
        <w:rPr>
          <w:rFonts w:ascii="Arial" w:hAnsi="Arial" w:cs="Arial"/>
          <w:b/>
          <w:i/>
        </w:rPr>
        <w:t>financial advisor course</w:t>
      </w:r>
      <w:r w:rsidR="003A71E0">
        <w:rPr>
          <w:rFonts w:ascii="Arial" w:hAnsi="Arial" w:cs="Arial"/>
          <w:b/>
          <w:i/>
        </w:rPr>
        <w:t xml:space="preserve"> launch</w:t>
      </w:r>
      <w:r w:rsidR="00D2323A" w:rsidRPr="0095612B">
        <w:rPr>
          <w:rFonts w:ascii="Arial" w:hAnsi="Arial" w:cs="Arial"/>
          <w:b/>
          <w:i/>
        </w:rPr>
        <w:t xml:space="preserve">. </w:t>
      </w:r>
    </w:p>
    <w:p w14:paraId="064C2F99" w14:textId="3CD9E0AE" w:rsidR="001140BE" w:rsidRPr="0031603D" w:rsidRDefault="0031603D" w:rsidP="00D2323A">
      <w:pPr>
        <w:rPr>
          <w:rFonts w:ascii="Arial" w:hAnsi="Arial" w:cs="Arial"/>
        </w:rPr>
      </w:pPr>
      <w:r w:rsidRPr="0031603D">
        <w:rPr>
          <w:rFonts w:ascii="Arial" w:hAnsi="Arial" w:cs="Arial"/>
          <w:b/>
        </w:rPr>
        <w:t xml:space="preserve">NATIONAL PARTNER MEDIA LEAD: </w:t>
      </w:r>
      <w:r w:rsidR="001140BE" w:rsidRPr="0031603D">
        <w:rPr>
          <w:rFonts w:ascii="Arial" w:hAnsi="Arial" w:cs="Arial"/>
        </w:rPr>
        <w:t xml:space="preserve">To streamline communications, AARP asks that </w:t>
      </w:r>
      <w:r w:rsidR="0083431B" w:rsidRPr="0031603D">
        <w:rPr>
          <w:rFonts w:ascii="Arial" w:hAnsi="Arial" w:cs="Arial"/>
        </w:rPr>
        <w:t>your organization (“</w:t>
      </w:r>
      <w:r w:rsidR="001140BE" w:rsidRPr="0031603D">
        <w:rPr>
          <w:rFonts w:ascii="Arial" w:hAnsi="Arial" w:cs="Arial"/>
        </w:rPr>
        <w:t>National Partner</w:t>
      </w:r>
      <w:r w:rsidR="0083431B" w:rsidRPr="0031603D">
        <w:rPr>
          <w:rFonts w:ascii="Arial" w:hAnsi="Arial" w:cs="Arial"/>
        </w:rPr>
        <w:t>”)</w:t>
      </w:r>
      <w:r w:rsidR="001140BE" w:rsidRPr="0031603D">
        <w:rPr>
          <w:rFonts w:ascii="Arial" w:hAnsi="Arial" w:cs="Arial"/>
        </w:rPr>
        <w:t xml:space="preserve"> designate one internal media lead who will serve as the liaison between AARP and </w:t>
      </w:r>
      <w:r w:rsidR="0083431B" w:rsidRPr="0031603D">
        <w:rPr>
          <w:rFonts w:ascii="Arial" w:hAnsi="Arial" w:cs="Arial"/>
        </w:rPr>
        <w:t>National Partner</w:t>
      </w:r>
      <w:r w:rsidR="001140BE" w:rsidRPr="0031603D">
        <w:rPr>
          <w:rFonts w:ascii="Arial" w:hAnsi="Arial" w:cs="Arial"/>
        </w:rPr>
        <w:t xml:space="preserve"> for all media inquiries.</w:t>
      </w:r>
      <w:r>
        <w:rPr>
          <w:rFonts w:ascii="Arial" w:hAnsi="Arial" w:cs="Arial"/>
        </w:rPr>
        <w:t xml:space="preserve"> Please provide this person’s name, email address, and office and mobile phone numbers to AARP’s national director of Bank</w:t>
      </w:r>
      <w:r w:rsidRPr="0031603D">
        <w:rPr>
          <w:rFonts w:ascii="Arial" w:hAnsi="Arial" w:cs="Arial"/>
          <w:i/>
        </w:rPr>
        <w:t>Safe</w:t>
      </w:r>
      <w:r>
        <w:rPr>
          <w:rFonts w:ascii="Arial" w:hAnsi="Arial" w:cs="Arial"/>
        </w:rPr>
        <w:t xml:space="preserve"> by </w:t>
      </w:r>
      <w:r w:rsidR="00B95DC7">
        <w:rPr>
          <w:rFonts w:ascii="Arial" w:hAnsi="Arial" w:cs="Arial"/>
        </w:rPr>
        <w:t>August 1, 2020</w:t>
      </w:r>
      <w:r>
        <w:rPr>
          <w:rFonts w:ascii="Arial" w:hAnsi="Arial" w:cs="Arial"/>
        </w:rPr>
        <w:t xml:space="preserve">.  </w:t>
      </w:r>
    </w:p>
    <w:p w14:paraId="33CABB41" w14:textId="11E45D69" w:rsidR="0083431B" w:rsidRPr="000311A0" w:rsidRDefault="00176935" w:rsidP="003A71E0">
      <w:pPr>
        <w:rPr>
          <w:rFonts w:ascii="Arial" w:hAnsi="Arial" w:cs="Arial"/>
        </w:rPr>
      </w:pPr>
      <w:r w:rsidRPr="000311A0">
        <w:rPr>
          <w:rFonts w:ascii="Arial" w:hAnsi="Arial" w:cs="Arial"/>
        </w:rPr>
        <w:t xml:space="preserve">AARP will lead </w:t>
      </w:r>
      <w:r w:rsidR="0031603D">
        <w:rPr>
          <w:rFonts w:ascii="Arial" w:hAnsi="Arial" w:cs="Arial"/>
        </w:rPr>
        <w:t xml:space="preserve">all </w:t>
      </w:r>
      <w:r w:rsidR="000710A0" w:rsidRPr="000311A0">
        <w:rPr>
          <w:rFonts w:ascii="Arial" w:hAnsi="Arial" w:cs="Arial"/>
        </w:rPr>
        <w:t>media outreach, including press release distribution</w:t>
      </w:r>
      <w:r w:rsidR="0031603D">
        <w:rPr>
          <w:rFonts w:ascii="Arial" w:hAnsi="Arial" w:cs="Arial"/>
        </w:rPr>
        <w:t xml:space="preserve">, proactive </w:t>
      </w:r>
      <w:proofErr w:type="gramStart"/>
      <w:r w:rsidR="0031603D">
        <w:rPr>
          <w:rFonts w:ascii="Arial" w:hAnsi="Arial" w:cs="Arial"/>
        </w:rPr>
        <w:t>pitching</w:t>
      </w:r>
      <w:proofErr w:type="gramEnd"/>
      <w:r w:rsidR="000710A0" w:rsidRPr="000311A0">
        <w:rPr>
          <w:rFonts w:ascii="Arial" w:hAnsi="Arial" w:cs="Arial"/>
        </w:rPr>
        <w:t xml:space="preserve"> and interview management. However, as National Partner leadership is quoted in the Bank</w:t>
      </w:r>
      <w:r w:rsidR="000710A0" w:rsidRPr="00B95DC7">
        <w:rPr>
          <w:rFonts w:ascii="Arial" w:hAnsi="Arial" w:cs="Arial"/>
          <w:i/>
          <w:iCs/>
        </w:rPr>
        <w:t>Safe</w:t>
      </w:r>
      <w:r w:rsidR="000710A0" w:rsidRPr="000311A0">
        <w:rPr>
          <w:rFonts w:ascii="Arial" w:hAnsi="Arial" w:cs="Arial"/>
        </w:rPr>
        <w:t xml:space="preserve"> press release, you may receive inquiries/requests from the media related to the </w:t>
      </w:r>
      <w:r w:rsidR="00F9051B">
        <w:rPr>
          <w:rFonts w:ascii="Arial" w:hAnsi="Arial" w:cs="Arial"/>
        </w:rPr>
        <w:t xml:space="preserve">financial advisor course </w:t>
      </w:r>
      <w:r w:rsidR="000710A0" w:rsidRPr="000311A0">
        <w:rPr>
          <w:rFonts w:ascii="Arial" w:hAnsi="Arial" w:cs="Arial"/>
        </w:rPr>
        <w:t>launch of Bank</w:t>
      </w:r>
      <w:r w:rsidR="000710A0" w:rsidRPr="0031603D">
        <w:rPr>
          <w:rFonts w:ascii="Arial" w:hAnsi="Arial" w:cs="Arial"/>
          <w:i/>
        </w:rPr>
        <w:t>Safe</w:t>
      </w:r>
      <w:r w:rsidR="000710A0" w:rsidRPr="000311A0">
        <w:rPr>
          <w:rFonts w:ascii="Arial" w:hAnsi="Arial" w:cs="Arial"/>
        </w:rPr>
        <w:t>.</w:t>
      </w:r>
    </w:p>
    <w:p w14:paraId="037E68B6" w14:textId="7BDF1555" w:rsidR="00D2323A" w:rsidRPr="000311A0" w:rsidRDefault="003A71E0" w:rsidP="003A71E0">
      <w:pPr>
        <w:rPr>
          <w:rFonts w:ascii="Arial" w:hAnsi="Arial" w:cs="Arial"/>
        </w:rPr>
      </w:pPr>
      <w:r>
        <w:rPr>
          <w:rFonts w:ascii="Arial" w:hAnsi="Arial" w:cs="Arial"/>
        </w:rPr>
        <w:t>Beyond gathering basic information when contacted by media as described below, N</w:t>
      </w:r>
      <w:r w:rsidR="00D2323A" w:rsidRPr="000311A0">
        <w:rPr>
          <w:rFonts w:ascii="Arial" w:hAnsi="Arial" w:cs="Arial"/>
        </w:rPr>
        <w:t xml:space="preserve">ational Partner staff members are not </w:t>
      </w:r>
      <w:r w:rsidR="0083431B">
        <w:rPr>
          <w:rFonts w:ascii="Arial" w:hAnsi="Arial" w:cs="Arial"/>
        </w:rPr>
        <w:t>authorized</w:t>
      </w:r>
      <w:r w:rsidR="00D2323A" w:rsidRPr="000311A0">
        <w:rPr>
          <w:rFonts w:ascii="Arial" w:hAnsi="Arial" w:cs="Arial"/>
        </w:rPr>
        <w:t xml:space="preserve"> to approach or speak to the media </w:t>
      </w:r>
      <w:r w:rsidR="0031603D">
        <w:rPr>
          <w:rFonts w:ascii="Arial" w:hAnsi="Arial" w:cs="Arial"/>
        </w:rPr>
        <w:t>about Bank</w:t>
      </w:r>
      <w:r w:rsidR="0031603D" w:rsidRPr="0031603D">
        <w:rPr>
          <w:rFonts w:ascii="Arial" w:hAnsi="Arial" w:cs="Arial"/>
          <w:i/>
        </w:rPr>
        <w:t>Safe</w:t>
      </w:r>
      <w:r w:rsidR="0031603D">
        <w:rPr>
          <w:rFonts w:ascii="Arial" w:hAnsi="Arial" w:cs="Arial"/>
        </w:rPr>
        <w:t xml:space="preserve"> </w:t>
      </w:r>
      <w:r w:rsidR="00D2323A" w:rsidRPr="000311A0">
        <w:rPr>
          <w:rFonts w:ascii="Arial" w:hAnsi="Arial" w:cs="Arial"/>
        </w:rPr>
        <w:t xml:space="preserve">without the </w:t>
      </w:r>
      <w:r w:rsidR="000710A0" w:rsidRPr="000311A0">
        <w:rPr>
          <w:rFonts w:ascii="Arial" w:hAnsi="Arial" w:cs="Arial"/>
        </w:rPr>
        <w:t xml:space="preserve">written </w:t>
      </w:r>
      <w:r w:rsidR="00D2323A" w:rsidRPr="000311A0">
        <w:rPr>
          <w:rFonts w:ascii="Arial" w:hAnsi="Arial" w:cs="Arial"/>
        </w:rPr>
        <w:t xml:space="preserve">approval </w:t>
      </w:r>
      <w:r w:rsidR="00D2323A" w:rsidRPr="007F0CC7">
        <w:rPr>
          <w:rFonts w:ascii="Arial" w:hAnsi="Arial" w:cs="Arial"/>
        </w:rPr>
        <w:t xml:space="preserve">of </w:t>
      </w:r>
      <w:r w:rsidR="002C1E43">
        <w:rPr>
          <w:rFonts w:ascii="Arial" w:hAnsi="Arial" w:cs="Arial"/>
        </w:rPr>
        <w:t xml:space="preserve">Jilenne Gunther, </w:t>
      </w:r>
      <w:r w:rsidR="00D2323A" w:rsidRPr="007F0CC7">
        <w:rPr>
          <w:rFonts w:ascii="Arial" w:hAnsi="Arial" w:cs="Arial"/>
        </w:rPr>
        <w:t>AARP</w:t>
      </w:r>
      <w:r w:rsidR="0031603D" w:rsidRPr="007F0CC7">
        <w:rPr>
          <w:rFonts w:ascii="Arial" w:hAnsi="Arial" w:cs="Arial"/>
        </w:rPr>
        <w:t>’s national director of Bank</w:t>
      </w:r>
      <w:r w:rsidR="0031603D" w:rsidRPr="007F0CC7">
        <w:rPr>
          <w:rFonts w:ascii="Arial" w:hAnsi="Arial" w:cs="Arial"/>
          <w:i/>
        </w:rPr>
        <w:t>Safe</w:t>
      </w:r>
      <w:r w:rsidR="0031603D" w:rsidRPr="007F0CC7">
        <w:rPr>
          <w:rFonts w:ascii="Arial" w:hAnsi="Arial" w:cs="Arial"/>
        </w:rPr>
        <w:t xml:space="preserve">. </w:t>
      </w:r>
      <w:r w:rsidR="00461154" w:rsidRPr="007F0CC7">
        <w:rPr>
          <w:rFonts w:ascii="Arial" w:hAnsi="Arial" w:cs="Arial"/>
        </w:rPr>
        <w:t>T</w:t>
      </w:r>
      <w:r w:rsidR="00D2323A" w:rsidRPr="007F0CC7">
        <w:rPr>
          <w:rFonts w:ascii="Arial" w:hAnsi="Arial" w:cs="Arial"/>
        </w:rPr>
        <w:t>his</w:t>
      </w:r>
      <w:r w:rsidR="00D2323A" w:rsidRPr="000311A0">
        <w:rPr>
          <w:rFonts w:ascii="Arial" w:hAnsi="Arial" w:cs="Arial"/>
        </w:rPr>
        <w:t xml:space="preserve"> includes </w:t>
      </w:r>
      <w:r>
        <w:rPr>
          <w:rFonts w:ascii="Arial" w:hAnsi="Arial" w:cs="Arial"/>
        </w:rPr>
        <w:t xml:space="preserve">responding to inquiries/requests from media resulting from National Partner’s quotation in the BankSafe press release, as well as discussions </w:t>
      </w:r>
      <w:r w:rsidR="00D2323A" w:rsidRPr="000311A0">
        <w:rPr>
          <w:rFonts w:ascii="Arial" w:hAnsi="Arial" w:cs="Arial"/>
        </w:rPr>
        <w:t>described as “background” or “off the record</w:t>
      </w:r>
      <w:r>
        <w:rPr>
          <w:rFonts w:ascii="Arial" w:hAnsi="Arial" w:cs="Arial"/>
        </w:rPr>
        <w:t>.</w:t>
      </w:r>
      <w:r w:rsidR="00D2323A" w:rsidRPr="000311A0">
        <w:rPr>
          <w:rFonts w:ascii="Arial" w:hAnsi="Arial" w:cs="Arial"/>
        </w:rPr>
        <w:t>”</w:t>
      </w:r>
    </w:p>
    <w:p w14:paraId="2383B528" w14:textId="5B2D15AD" w:rsidR="00D2323A" w:rsidRPr="0095612B" w:rsidRDefault="00D2323A" w:rsidP="00D2323A">
      <w:pPr>
        <w:rPr>
          <w:rFonts w:ascii="Arial" w:hAnsi="Arial" w:cs="Arial"/>
        </w:rPr>
      </w:pPr>
      <w:r w:rsidRPr="0095612B">
        <w:rPr>
          <w:rFonts w:ascii="Arial" w:hAnsi="Arial" w:cs="Arial"/>
        </w:rPr>
        <w:t xml:space="preserve">All media inquiries </w:t>
      </w:r>
      <w:r w:rsidR="00296174" w:rsidRPr="0095612B">
        <w:rPr>
          <w:rFonts w:ascii="Arial" w:hAnsi="Arial" w:cs="Arial"/>
        </w:rPr>
        <w:t>should</w:t>
      </w:r>
      <w:r w:rsidRPr="0095612B">
        <w:rPr>
          <w:rFonts w:ascii="Arial" w:hAnsi="Arial" w:cs="Arial"/>
        </w:rPr>
        <w:t xml:space="preserve"> be immediately directed to</w:t>
      </w:r>
      <w:r w:rsidR="002C1E43">
        <w:rPr>
          <w:rFonts w:ascii="Arial" w:hAnsi="Arial" w:cs="Arial"/>
        </w:rPr>
        <w:t xml:space="preserve"> </w:t>
      </w:r>
      <w:r w:rsidR="002F0321">
        <w:rPr>
          <w:rFonts w:ascii="Arial" w:hAnsi="Arial" w:cs="Arial"/>
        </w:rPr>
        <w:t>Andy Mountain, GBSM</w:t>
      </w:r>
      <w:r w:rsidRPr="0095612B">
        <w:rPr>
          <w:rFonts w:ascii="Arial" w:hAnsi="Arial" w:cs="Arial"/>
        </w:rPr>
        <w:t xml:space="preserve">. </w:t>
      </w:r>
      <w:r w:rsidR="00B95DC7">
        <w:rPr>
          <w:rFonts w:ascii="Arial" w:hAnsi="Arial" w:cs="Arial"/>
        </w:rPr>
        <w:t>He</w:t>
      </w:r>
      <w:r w:rsidR="002C1E43">
        <w:rPr>
          <w:rFonts w:ascii="Arial" w:hAnsi="Arial" w:cs="Arial"/>
        </w:rPr>
        <w:t xml:space="preserve"> </w:t>
      </w:r>
      <w:r w:rsidRPr="0095612B">
        <w:rPr>
          <w:rFonts w:ascii="Arial" w:hAnsi="Arial" w:cs="Arial"/>
        </w:rPr>
        <w:t>will serve as the liaison between AARP</w:t>
      </w:r>
      <w:r w:rsidR="0031603D">
        <w:rPr>
          <w:rFonts w:ascii="Arial" w:hAnsi="Arial" w:cs="Arial"/>
        </w:rPr>
        <w:t xml:space="preserve">, </w:t>
      </w:r>
      <w:r w:rsidRPr="0095612B">
        <w:rPr>
          <w:rFonts w:ascii="Arial" w:hAnsi="Arial" w:cs="Arial"/>
        </w:rPr>
        <w:t xml:space="preserve">National Partner and the media and </w:t>
      </w:r>
      <w:r w:rsidR="00B95DC7">
        <w:rPr>
          <w:rFonts w:ascii="Arial" w:hAnsi="Arial" w:cs="Arial"/>
        </w:rPr>
        <w:t>is</w:t>
      </w:r>
      <w:r w:rsidR="002F0321" w:rsidRPr="0095612B">
        <w:rPr>
          <w:rFonts w:ascii="Arial" w:hAnsi="Arial" w:cs="Arial"/>
        </w:rPr>
        <w:t xml:space="preserve"> </w:t>
      </w:r>
      <w:r w:rsidRPr="0095612B">
        <w:rPr>
          <w:rFonts w:ascii="Arial" w:hAnsi="Arial" w:cs="Arial"/>
        </w:rPr>
        <w:t>authorized to act as a spokesperson</w:t>
      </w:r>
      <w:r w:rsidR="0031603D">
        <w:rPr>
          <w:rFonts w:ascii="Arial" w:hAnsi="Arial" w:cs="Arial"/>
        </w:rPr>
        <w:t xml:space="preserve"> for Bank</w:t>
      </w:r>
      <w:r w:rsidR="0031603D" w:rsidRPr="0031603D">
        <w:rPr>
          <w:rFonts w:ascii="Arial" w:hAnsi="Arial" w:cs="Arial"/>
          <w:i/>
        </w:rPr>
        <w:t>Safe</w:t>
      </w:r>
      <w:r w:rsidRPr="0095612B">
        <w:rPr>
          <w:rFonts w:ascii="Arial" w:hAnsi="Arial" w:cs="Arial"/>
        </w:rPr>
        <w:t xml:space="preserve">. </w:t>
      </w:r>
      <w:r w:rsidR="002F0321">
        <w:rPr>
          <w:rFonts w:ascii="Arial" w:hAnsi="Arial" w:cs="Arial"/>
        </w:rPr>
        <w:t xml:space="preserve">Mountain can be reached at </w:t>
      </w:r>
      <w:r w:rsidR="00022A10">
        <w:rPr>
          <w:rFonts w:ascii="Arial" w:hAnsi="Arial" w:cs="Arial"/>
        </w:rPr>
        <w:t>(</w:t>
      </w:r>
      <w:r w:rsidR="00022A10" w:rsidRPr="00022A10">
        <w:rPr>
          <w:rFonts w:ascii="Arial" w:hAnsi="Arial" w:cs="Arial"/>
        </w:rPr>
        <w:t>303</w:t>
      </w:r>
      <w:r w:rsidR="00022A10">
        <w:rPr>
          <w:rFonts w:ascii="Arial" w:hAnsi="Arial" w:cs="Arial"/>
        </w:rPr>
        <w:t xml:space="preserve">) </w:t>
      </w:r>
      <w:r w:rsidR="00022A10" w:rsidRPr="00022A10">
        <w:rPr>
          <w:rFonts w:ascii="Arial" w:hAnsi="Arial" w:cs="Arial"/>
        </w:rPr>
        <w:t>807</w:t>
      </w:r>
      <w:r w:rsidR="00022A10">
        <w:rPr>
          <w:rFonts w:ascii="Arial" w:hAnsi="Arial" w:cs="Arial"/>
        </w:rPr>
        <w:t>-</w:t>
      </w:r>
      <w:r w:rsidR="00022A10" w:rsidRPr="00022A10">
        <w:rPr>
          <w:rFonts w:ascii="Arial" w:hAnsi="Arial" w:cs="Arial"/>
        </w:rPr>
        <w:t>7831</w:t>
      </w:r>
      <w:r w:rsidR="002F0321">
        <w:rPr>
          <w:rFonts w:ascii="Arial" w:hAnsi="Arial" w:cs="Arial"/>
        </w:rPr>
        <w:t xml:space="preserve"> or </w:t>
      </w:r>
      <w:hyperlink r:id="rId8" w:history="1">
        <w:r w:rsidR="002F0321" w:rsidRPr="00E55F5C">
          <w:rPr>
            <w:rStyle w:val="Hyperlink"/>
            <w:rFonts w:ascii="Arial" w:hAnsi="Arial" w:cs="Arial"/>
          </w:rPr>
          <w:t>andymountain@gbsm.com</w:t>
        </w:r>
      </w:hyperlink>
      <w:r w:rsidR="002C1E43">
        <w:rPr>
          <w:rFonts w:ascii="Arial" w:hAnsi="Arial" w:cs="Arial"/>
        </w:rPr>
        <w:t>.</w:t>
      </w:r>
      <w:r w:rsidR="002F0321">
        <w:rPr>
          <w:rFonts w:ascii="Arial" w:hAnsi="Arial" w:cs="Arial"/>
        </w:rPr>
        <w:t xml:space="preserve"> </w:t>
      </w:r>
    </w:p>
    <w:p w14:paraId="0EC98B5D" w14:textId="32FE1795" w:rsidR="00176935" w:rsidRPr="0095612B" w:rsidRDefault="00176935" w:rsidP="00D2323A">
      <w:pPr>
        <w:rPr>
          <w:rFonts w:ascii="Arial" w:hAnsi="Arial" w:cs="Arial"/>
        </w:rPr>
      </w:pPr>
      <w:r w:rsidRPr="0095612B">
        <w:rPr>
          <w:rFonts w:ascii="Arial" w:hAnsi="Arial" w:cs="Arial"/>
        </w:rPr>
        <w:t>Please provide the following information (as much as is known based on initial inquiry)</w:t>
      </w:r>
      <w:r w:rsidR="00296174" w:rsidRPr="0095612B">
        <w:rPr>
          <w:rFonts w:ascii="Arial" w:hAnsi="Arial" w:cs="Arial"/>
        </w:rPr>
        <w:t>:</w:t>
      </w:r>
    </w:p>
    <w:p w14:paraId="64F41B5E" w14:textId="77777777" w:rsidR="00296174" w:rsidRPr="0095612B" w:rsidRDefault="00176935" w:rsidP="00296174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95612B">
        <w:rPr>
          <w:rFonts w:ascii="Arial" w:hAnsi="Arial" w:cs="Arial"/>
          <w:b/>
        </w:rPr>
        <w:t>Outlet name</w:t>
      </w:r>
    </w:p>
    <w:p w14:paraId="03CAC1EA" w14:textId="77777777" w:rsidR="00176935" w:rsidRPr="0095612B" w:rsidRDefault="00176935" w:rsidP="00176935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95612B">
        <w:rPr>
          <w:rFonts w:ascii="Arial" w:hAnsi="Arial" w:cs="Arial"/>
          <w:b/>
        </w:rPr>
        <w:t>Reporter name</w:t>
      </w:r>
    </w:p>
    <w:p w14:paraId="147DDC8B" w14:textId="77777777" w:rsidR="00176935" w:rsidRPr="0095612B" w:rsidRDefault="00176935" w:rsidP="00176935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proofErr w:type="gramStart"/>
      <w:r w:rsidRPr="0095612B">
        <w:rPr>
          <w:rFonts w:ascii="Arial" w:hAnsi="Arial" w:cs="Arial"/>
          <w:b/>
        </w:rPr>
        <w:t>Reporter</w:t>
      </w:r>
      <w:proofErr w:type="gramEnd"/>
      <w:r w:rsidRPr="0095612B">
        <w:rPr>
          <w:rFonts w:ascii="Arial" w:hAnsi="Arial" w:cs="Arial"/>
          <w:b/>
        </w:rPr>
        <w:t xml:space="preserve"> contact information</w:t>
      </w:r>
    </w:p>
    <w:p w14:paraId="3B826C41" w14:textId="77777777" w:rsidR="00176935" w:rsidRPr="0095612B" w:rsidRDefault="00176935" w:rsidP="00176935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95612B">
        <w:rPr>
          <w:rFonts w:ascii="Arial" w:hAnsi="Arial" w:cs="Arial"/>
          <w:b/>
        </w:rPr>
        <w:t xml:space="preserve">Summary of </w:t>
      </w:r>
      <w:r w:rsidR="00296174" w:rsidRPr="0095612B">
        <w:rPr>
          <w:rFonts w:ascii="Arial" w:hAnsi="Arial" w:cs="Arial"/>
          <w:b/>
        </w:rPr>
        <w:t>inquiry/</w:t>
      </w:r>
      <w:r w:rsidRPr="0095612B">
        <w:rPr>
          <w:rFonts w:ascii="Arial" w:hAnsi="Arial" w:cs="Arial"/>
          <w:b/>
        </w:rPr>
        <w:t>request</w:t>
      </w:r>
    </w:p>
    <w:p w14:paraId="157FD674" w14:textId="77777777" w:rsidR="00176935" w:rsidRPr="0095612B" w:rsidRDefault="00176935" w:rsidP="00176935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95612B">
        <w:rPr>
          <w:rFonts w:ascii="Arial" w:hAnsi="Arial" w:cs="Arial"/>
          <w:b/>
          <w:i/>
        </w:rPr>
        <w:t>If available</w:t>
      </w:r>
      <w:r w:rsidRPr="0095612B">
        <w:rPr>
          <w:rFonts w:ascii="Arial" w:hAnsi="Arial" w:cs="Arial"/>
          <w:b/>
        </w:rPr>
        <w:t xml:space="preserve">: </w:t>
      </w:r>
      <w:r w:rsidR="0031603D">
        <w:rPr>
          <w:rFonts w:ascii="Arial" w:hAnsi="Arial" w:cs="Arial"/>
          <w:b/>
        </w:rPr>
        <w:t xml:space="preserve">reporter’s deadline and </w:t>
      </w:r>
      <w:r w:rsidRPr="0095612B">
        <w:rPr>
          <w:rFonts w:ascii="Arial" w:hAnsi="Arial" w:cs="Arial"/>
          <w:b/>
        </w:rPr>
        <w:t>any written communication received from</w:t>
      </w:r>
      <w:r w:rsidR="00296174" w:rsidRPr="0095612B">
        <w:rPr>
          <w:rFonts w:ascii="Arial" w:hAnsi="Arial" w:cs="Arial"/>
          <w:b/>
        </w:rPr>
        <w:t xml:space="preserve"> reporter</w:t>
      </w:r>
    </w:p>
    <w:p w14:paraId="405C3FB7" w14:textId="0A8093B7" w:rsidR="00360DE9" w:rsidRPr="008B2D3A" w:rsidRDefault="00176935">
      <w:pPr>
        <w:rPr>
          <w:rFonts w:ascii="Arial" w:hAnsi="Arial" w:cs="Arial"/>
        </w:rPr>
      </w:pPr>
      <w:r w:rsidRPr="0095612B">
        <w:rPr>
          <w:rFonts w:ascii="Arial" w:hAnsi="Arial" w:cs="Arial"/>
        </w:rPr>
        <w:t xml:space="preserve">This information will help </w:t>
      </w:r>
      <w:r w:rsidR="002C1E43">
        <w:rPr>
          <w:rFonts w:ascii="Arial" w:hAnsi="Arial" w:cs="Arial"/>
        </w:rPr>
        <w:t>AARP</w:t>
      </w:r>
      <w:r w:rsidRPr="0095612B">
        <w:rPr>
          <w:rFonts w:ascii="Arial" w:hAnsi="Arial" w:cs="Arial"/>
        </w:rPr>
        <w:t xml:space="preserve"> assess the inquiry and determine the most appropriate response, action(s) and/or spokesperson(s).</w:t>
      </w:r>
      <w:r w:rsidR="00461154">
        <w:rPr>
          <w:rFonts w:ascii="Arial" w:hAnsi="Arial" w:cs="Arial"/>
        </w:rPr>
        <w:t xml:space="preserve"> </w:t>
      </w:r>
      <w:r w:rsidR="00190134">
        <w:rPr>
          <w:rFonts w:ascii="Arial" w:hAnsi="Arial" w:cs="Arial"/>
        </w:rPr>
        <w:t xml:space="preserve">Once </w:t>
      </w:r>
      <w:r w:rsidR="002C1E43">
        <w:rPr>
          <w:rFonts w:ascii="Arial" w:hAnsi="Arial" w:cs="Arial"/>
        </w:rPr>
        <w:t>AARP Media Relations</w:t>
      </w:r>
      <w:r w:rsidR="00190134">
        <w:rPr>
          <w:rFonts w:ascii="Arial" w:hAnsi="Arial" w:cs="Arial"/>
        </w:rPr>
        <w:t xml:space="preserve"> has determined AARP’s course of action, they may request coordination from National Partner’s designated media lead (i.e. interview scheduling of National Partner leadership), if relevant to the specific media inquiry.</w:t>
      </w:r>
    </w:p>
    <w:sectPr w:rsidR="00360DE9" w:rsidRPr="008B2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2414" w14:textId="77777777" w:rsidR="00A468FA" w:rsidRDefault="00A468FA" w:rsidP="001140BE">
      <w:pPr>
        <w:spacing w:after="0" w:line="240" w:lineRule="auto"/>
      </w:pPr>
      <w:r>
        <w:separator/>
      </w:r>
    </w:p>
  </w:endnote>
  <w:endnote w:type="continuationSeparator" w:id="0">
    <w:p w14:paraId="25824940" w14:textId="77777777" w:rsidR="00A468FA" w:rsidRDefault="00A468FA" w:rsidP="0011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515EA" w14:textId="77777777" w:rsidR="00A468FA" w:rsidRDefault="00A468FA" w:rsidP="001140BE">
      <w:pPr>
        <w:spacing w:after="0" w:line="240" w:lineRule="auto"/>
      </w:pPr>
      <w:r>
        <w:separator/>
      </w:r>
    </w:p>
  </w:footnote>
  <w:footnote w:type="continuationSeparator" w:id="0">
    <w:p w14:paraId="24546694" w14:textId="77777777" w:rsidR="00A468FA" w:rsidRDefault="00A468FA" w:rsidP="0011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34F"/>
    <w:multiLevelType w:val="hybridMultilevel"/>
    <w:tmpl w:val="A5E861D0"/>
    <w:lvl w:ilvl="0" w:tplc="3612D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A031E"/>
    <w:multiLevelType w:val="hybridMultilevel"/>
    <w:tmpl w:val="70AC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B3903"/>
    <w:multiLevelType w:val="hybridMultilevel"/>
    <w:tmpl w:val="E5A8DD52"/>
    <w:lvl w:ilvl="0" w:tplc="50566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C13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6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0D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EB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EC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6D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67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E5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1474E6"/>
    <w:multiLevelType w:val="hybridMultilevel"/>
    <w:tmpl w:val="FFB0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B29D6"/>
    <w:multiLevelType w:val="hybridMultilevel"/>
    <w:tmpl w:val="223A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2581E"/>
    <w:multiLevelType w:val="hybridMultilevel"/>
    <w:tmpl w:val="F23C8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16280"/>
    <w:multiLevelType w:val="hybridMultilevel"/>
    <w:tmpl w:val="195A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E9"/>
    <w:rsid w:val="00022A10"/>
    <w:rsid w:val="000311A0"/>
    <w:rsid w:val="000710A0"/>
    <w:rsid w:val="001125CD"/>
    <w:rsid w:val="001140BE"/>
    <w:rsid w:val="00176935"/>
    <w:rsid w:val="00190134"/>
    <w:rsid w:val="0022664B"/>
    <w:rsid w:val="00296174"/>
    <w:rsid w:val="002C1E43"/>
    <w:rsid w:val="002F0321"/>
    <w:rsid w:val="0031603D"/>
    <w:rsid w:val="00360DE9"/>
    <w:rsid w:val="003A71E0"/>
    <w:rsid w:val="003D2AB8"/>
    <w:rsid w:val="0043489A"/>
    <w:rsid w:val="00453EC8"/>
    <w:rsid w:val="00461154"/>
    <w:rsid w:val="00546CF0"/>
    <w:rsid w:val="007F0CC7"/>
    <w:rsid w:val="0083431B"/>
    <w:rsid w:val="008B2D3A"/>
    <w:rsid w:val="0091425F"/>
    <w:rsid w:val="0095612B"/>
    <w:rsid w:val="00A468FA"/>
    <w:rsid w:val="00AD6502"/>
    <w:rsid w:val="00B15462"/>
    <w:rsid w:val="00B33687"/>
    <w:rsid w:val="00B95DC7"/>
    <w:rsid w:val="00D2323A"/>
    <w:rsid w:val="00D32266"/>
    <w:rsid w:val="00D76378"/>
    <w:rsid w:val="00F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06E2"/>
  <w15:chartTrackingRefBased/>
  <w15:docId w15:val="{441EE86A-304E-4396-95AE-B3779303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5C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2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C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5C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32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23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9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BE"/>
  </w:style>
  <w:style w:type="paragraph" w:styleId="Footer">
    <w:name w:val="footer"/>
    <w:basedOn w:val="Normal"/>
    <w:link w:val="FooterChar"/>
    <w:uiPriority w:val="99"/>
    <w:unhideWhenUsed/>
    <w:rsid w:val="00114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BE"/>
  </w:style>
  <w:style w:type="character" w:styleId="UnresolvedMention">
    <w:name w:val="Unresolved Mention"/>
    <w:basedOn w:val="DefaultParagraphFont"/>
    <w:uiPriority w:val="99"/>
    <w:semiHidden/>
    <w:unhideWhenUsed/>
    <w:rsid w:val="002F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mountain@gbs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6C97-C038-42CB-B97F-5198D091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Mountain</dc:creator>
  <cp:keywords/>
  <dc:description/>
  <cp:lastModifiedBy>Hannah Rimar</cp:lastModifiedBy>
  <cp:revision>2</cp:revision>
  <dcterms:created xsi:type="dcterms:W3CDTF">2020-07-28T01:37:00Z</dcterms:created>
  <dcterms:modified xsi:type="dcterms:W3CDTF">2020-07-28T01:37:00Z</dcterms:modified>
</cp:coreProperties>
</file>