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2182D" w14:textId="0E45E054" w:rsidR="006A4E40" w:rsidRPr="00DF21AC" w:rsidRDefault="006A4E40" w:rsidP="000F5F96">
      <w:pPr>
        <w:jc w:val="center"/>
        <w:rPr>
          <w:b/>
          <w:bCs/>
          <w:sz w:val="28"/>
          <w:szCs w:val="28"/>
          <w:u w:val="single"/>
        </w:rPr>
      </w:pPr>
    </w:p>
    <w:p w14:paraId="29BBAFD6" w14:textId="7BA9B3A2" w:rsidR="00DF21AC" w:rsidRPr="00F71F10" w:rsidRDefault="00DF21AC" w:rsidP="000F5F96">
      <w:pPr>
        <w:jc w:val="center"/>
        <w:rPr>
          <w:rFonts w:cstheme="minorHAnsi"/>
          <w:b/>
          <w:bCs/>
          <w:sz w:val="28"/>
          <w:szCs w:val="28"/>
          <w:u w:val="single"/>
        </w:rPr>
      </w:pPr>
      <w:r w:rsidRPr="00F71F10">
        <w:rPr>
          <w:rFonts w:cstheme="minorHAnsi"/>
          <w:b/>
          <w:bCs/>
          <w:sz w:val="28"/>
          <w:szCs w:val="28"/>
          <w:u w:val="single"/>
        </w:rPr>
        <w:t>Worker Classification/ABC Test – Internal backgrounder</w:t>
      </w:r>
    </w:p>
    <w:p w14:paraId="57759760" w14:textId="7685B636" w:rsidR="00F71F10" w:rsidRDefault="00F71F10" w:rsidP="00F71F10">
      <w:pPr>
        <w:spacing w:after="0" w:line="240" w:lineRule="auto"/>
        <w:rPr>
          <w:rFonts w:eastAsia="Times New Roman" w:cstheme="minorHAnsi"/>
          <w:color w:val="0E101A"/>
          <w:sz w:val="24"/>
          <w:szCs w:val="24"/>
        </w:rPr>
      </w:pPr>
      <w:r w:rsidRPr="00F71F10">
        <w:rPr>
          <w:rFonts w:eastAsia="Times New Roman" w:cstheme="minorHAnsi"/>
          <w:color w:val="0E101A"/>
          <w:sz w:val="24"/>
          <w:szCs w:val="24"/>
        </w:rPr>
        <w:t>In 2019, a California bill, AB 5, was signed into law. The bill addressed employment status when a hiring entity claims that the person it hired is an independent contractor. AB 5 requires the application of the ABC test to determine if workers in California are employees or independent contractors for purposes of the Labor Code, the Unemployment Insurance Code, and the Industrial Welfare Commission wage order. The law would have required many independent contractors, including insurance agents and advisors, to become W-2 employees of every carrier they’re connected to.</w:t>
      </w:r>
    </w:p>
    <w:p w14:paraId="02AC397F" w14:textId="77777777" w:rsidR="00F71F10" w:rsidRPr="00F71F10" w:rsidRDefault="00F71F10" w:rsidP="00F71F10">
      <w:pPr>
        <w:spacing w:after="0" w:line="240" w:lineRule="auto"/>
        <w:rPr>
          <w:rFonts w:eastAsia="Times New Roman" w:cstheme="minorHAnsi"/>
          <w:color w:val="0E101A"/>
          <w:sz w:val="24"/>
          <w:szCs w:val="24"/>
        </w:rPr>
      </w:pPr>
    </w:p>
    <w:p w14:paraId="553D281F" w14:textId="242664A0" w:rsidR="00F71F10" w:rsidRDefault="00F71F10" w:rsidP="00F71F10">
      <w:pPr>
        <w:spacing w:after="0" w:line="240" w:lineRule="auto"/>
        <w:rPr>
          <w:rFonts w:eastAsia="Times New Roman" w:cstheme="minorHAnsi"/>
          <w:color w:val="0E101A"/>
          <w:sz w:val="24"/>
          <w:szCs w:val="24"/>
        </w:rPr>
      </w:pPr>
      <w:r w:rsidRPr="00F71F10">
        <w:rPr>
          <w:rFonts w:eastAsia="Times New Roman" w:cstheme="minorHAnsi"/>
          <w:color w:val="0E101A"/>
          <w:sz w:val="24"/>
          <w:szCs w:val="24"/>
        </w:rPr>
        <w:t xml:space="preserve"> NAIFA-CA, CAHU and </w:t>
      </w:r>
      <w:proofErr w:type="spellStart"/>
      <w:r w:rsidRPr="00F71F10">
        <w:rPr>
          <w:rFonts w:eastAsia="Times New Roman" w:cstheme="minorHAnsi"/>
          <w:color w:val="0E101A"/>
          <w:sz w:val="24"/>
          <w:szCs w:val="24"/>
        </w:rPr>
        <w:t>IIABCal</w:t>
      </w:r>
      <w:proofErr w:type="spellEnd"/>
      <w:r w:rsidRPr="00F71F10">
        <w:rPr>
          <w:rFonts w:eastAsia="Times New Roman" w:cstheme="minorHAnsi"/>
          <w:color w:val="0E101A"/>
          <w:sz w:val="24"/>
          <w:szCs w:val="24"/>
        </w:rPr>
        <w:t xml:space="preserve"> successfully got an exemption for life agents, advisors, P&amp;C agents, </w:t>
      </w:r>
      <w:proofErr w:type="gramStart"/>
      <w:r w:rsidRPr="00F71F10">
        <w:rPr>
          <w:rFonts w:eastAsia="Times New Roman" w:cstheme="minorHAnsi"/>
          <w:color w:val="0E101A"/>
          <w:sz w:val="24"/>
          <w:szCs w:val="24"/>
        </w:rPr>
        <w:t>brokers</w:t>
      </w:r>
      <w:proofErr w:type="gramEnd"/>
      <w:r w:rsidRPr="00F71F10">
        <w:rPr>
          <w:rFonts w:eastAsia="Times New Roman" w:cstheme="minorHAnsi"/>
          <w:color w:val="0E101A"/>
          <w:sz w:val="24"/>
          <w:szCs w:val="24"/>
        </w:rPr>
        <w:t xml:space="preserve"> and health agents from the new law. The exemption applies to licensees working for independent agents, brokers, as well as licensees working for captive insurers and direct writers. </w:t>
      </w:r>
    </w:p>
    <w:p w14:paraId="6FEF1D66" w14:textId="77777777" w:rsidR="00F71F10" w:rsidRPr="00F71F10" w:rsidRDefault="00F71F10" w:rsidP="00F71F10">
      <w:pPr>
        <w:spacing w:after="0" w:line="240" w:lineRule="auto"/>
        <w:rPr>
          <w:rFonts w:eastAsia="Times New Roman" w:cstheme="minorHAnsi"/>
          <w:color w:val="0E101A"/>
          <w:sz w:val="24"/>
          <w:szCs w:val="24"/>
        </w:rPr>
      </w:pPr>
    </w:p>
    <w:p w14:paraId="26391CD5" w14:textId="77777777" w:rsidR="00F71F10" w:rsidRPr="00F71F10" w:rsidRDefault="00F71F10" w:rsidP="00F71F10">
      <w:pPr>
        <w:spacing w:after="0" w:line="240" w:lineRule="auto"/>
        <w:rPr>
          <w:rFonts w:eastAsia="Times New Roman" w:cstheme="minorHAnsi"/>
          <w:color w:val="0E101A"/>
          <w:sz w:val="24"/>
          <w:szCs w:val="24"/>
        </w:rPr>
      </w:pPr>
      <w:r w:rsidRPr="00F71F10">
        <w:rPr>
          <w:rFonts w:eastAsia="Times New Roman" w:cstheme="minorHAnsi"/>
          <w:color w:val="0E101A"/>
          <w:sz w:val="24"/>
          <w:szCs w:val="24"/>
        </w:rPr>
        <w:t>Not long after AB 5 passed in California. Congress began seriously considering the PRO Act, which also established an ABC test to broaden the ability of unions to allow employees to unionize. Democratic lawmakers wanted more people to have access to unions as possible. </w:t>
      </w:r>
    </w:p>
    <w:p w14:paraId="7813DC9C" w14:textId="4347C9A4" w:rsidR="00F71F10" w:rsidRDefault="00F71F10" w:rsidP="00F71F10">
      <w:pPr>
        <w:spacing w:after="0" w:line="240" w:lineRule="auto"/>
        <w:rPr>
          <w:rFonts w:eastAsia="Times New Roman" w:cstheme="minorHAnsi"/>
          <w:color w:val="0E101A"/>
          <w:sz w:val="24"/>
          <w:szCs w:val="24"/>
        </w:rPr>
      </w:pPr>
      <w:r w:rsidRPr="00F71F10">
        <w:rPr>
          <w:rFonts w:eastAsia="Times New Roman" w:cstheme="minorHAnsi"/>
          <w:color w:val="0E101A"/>
          <w:sz w:val="24"/>
          <w:szCs w:val="24"/>
        </w:rPr>
        <w:t>Under the ABC test, a worker is considered an employee and not an independent contractor, unless the hiring entity satisfies all three of the following conditions:</w:t>
      </w:r>
    </w:p>
    <w:p w14:paraId="340F6E86" w14:textId="77777777" w:rsidR="00F71F10" w:rsidRPr="00F71F10" w:rsidRDefault="00F71F10" w:rsidP="00F71F10">
      <w:pPr>
        <w:spacing w:after="0" w:line="240" w:lineRule="auto"/>
        <w:rPr>
          <w:rFonts w:eastAsia="Times New Roman" w:cstheme="minorHAnsi"/>
          <w:color w:val="0E101A"/>
          <w:sz w:val="24"/>
          <w:szCs w:val="24"/>
        </w:rPr>
      </w:pPr>
    </w:p>
    <w:p w14:paraId="2D034695" w14:textId="77777777" w:rsidR="00F71F10" w:rsidRPr="00F71F10" w:rsidRDefault="00F71F10" w:rsidP="00F71F10">
      <w:pPr>
        <w:numPr>
          <w:ilvl w:val="0"/>
          <w:numId w:val="10"/>
        </w:numPr>
        <w:spacing w:after="0" w:line="240" w:lineRule="auto"/>
        <w:rPr>
          <w:rFonts w:eastAsia="Times New Roman" w:cstheme="minorHAnsi"/>
          <w:color w:val="0E101A"/>
          <w:sz w:val="24"/>
          <w:szCs w:val="24"/>
        </w:rPr>
      </w:pPr>
      <w:r w:rsidRPr="00F71F10">
        <w:rPr>
          <w:rFonts w:eastAsia="Times New Roman" w:cstheme="minorHAnsi"/>
          <w:color w:val="0E101A"/>
          <w:sz w:val="24"/>
          <w:szCs w:val="24"/>
        </w:rPr>
        <w:t>The worker is free from the control and direction of the hiring entity in connection with the performance of the work, both under the contract for the performance of the work and in fact;</w:t>
      </w:r>
    </w:p>
    <w:p w14:paraId="71B789FC" w14:textId="07EDF1D5" w:rsidR="00F71F10" w:rsidRPr="00F71F10" w:rsidRDefault="00F71F10" w:rsidP="00F71F10">
      <w:pPr>
        <w:spacing w:after="0" w:line="240" w:lineRule="auto"/>
        <w:ind w:firstLine="60"/>
        <w:rPr>
          <w:rFonts w:eastAsia="Times New Roman" w:cstheme="minorHAnsi"/>
          <w:color w:val="0E101A"/>
          <w:sz w:val="24"/>
          <w:szCs w:val="24"/>
        </w:rPr>
      </w:pPr>
    </w:p>
    <w:p w14:paraId="293569CE" w14:textId="77777777" w:rsidR="00F71F10" w:rsidRPr="00F71F10" w:rsidRDefault="00F71F10" w:rsidP="00F71F10">
      <w:pPr>
        <w:numPr>
          <w:ilvl w:val="0"/>
          <w:numId w:val="10"/>
        </w:numPr>
        <w:spacing w:after="0" w:line="240" w:lineRule="auto"/>
        <w:rPr>
          <w:rFonts w:eastAsia="Times New Roman" w:cstheme="minorHAnsi"/>
          <w:color w:val="0E101A"/>
          <w:sz w:val="24"/>
          <w:szCs w:val="24"/>
        </w:rPr>
      </w:pPr>
      <w:r w:rsidRPr="00F71F10">
        <w:rPr>
          <w:rFonts w:eastAsia="Times New Roman" w:cstheme="minorHAnsi"/>
          <w:color w:val="0E101A"/>
          <w:sz w:val="24"/>
          <w:szCs w:val="24"/>
        </w:rPr>
        <w:t>The worker performs work that is outside the usual course of the hiring entity’s business; and</w:t>
      </w:r>
    </w:p>
    <w:p w14:paraId="0128D4FD" w14:textId="4E631D8B" w:rsidR="00F71F10" w:rsidRPr="00F71F10" w:rsidRDefault="00F71F10" w:rsidP="00F71F10">
      <w:pPr>
        <w:spacing w:after="0" w:line="240" w:lineRule="auto"/>
        <w:ind w:firstLine="60"/>
        <w:rPr>
          <w:rFonts w:eastAsia="Times New Roman" w:cstheme="minorHAnsi"/>
          <w:color w:val="0E101A"/>
          <w:sz w:val="24"/>
          <w:szCs w:val="24"/>
        </w:rPr>
      </w:pPr>
    </w:p>
    <w:p w14:paraId="167F9686" w14:textId="77777777" w:rsidR="00F71F10" w:rsidRPr="00F71F10" w:rsidRDefault="00F71F10" w:rsidP="00F71F10">
      <w:pPr>
        <w:numPr>
          <w:ilvl w:val="0"/>
          <w:numId w:val="10"/>
        </w:numPr>
        <w:spacing w:after="0" w:line="240" w:lineRule="auto"/>
        <w:rPr>
          <w:rFonts w:eastAsia="Times New Roman" w:cstheme="minorHAnsi"/>
          <w:color w:val="0E101A"/>
          <w:sz w:val="24"/>
          <w:szCs w:val="24"/>
        </w:rPr>
      </w:pPr>
      <w:r w:rsidRPr="00F71F10">
        <w:rPr>
          <w:rFonts w:eastAsia="Times New Roman" w:cstheme="minorHAnsi"/>
          <w:color w:val="0E101A"/>
          <w:sz w:val="24"/>
          <w:szCs w:val="24"/>
        </w:rPr>
        <w:t>The worker is customarily engaged in an independently established trade, occupation, or business of the same nature as that involved in the work performed.</w:t>
      </w:r>
    </w:p>
    <w:p w14:paraId="37BE5764" w14:textId="77777777" w:rsidR="00F71F10" w:rsidRPr="00F71F10" w:rsidRDefault="00F71F10" w:rsidP="00F71F10">
      <w:pPr>
        <w:spacing w:after="0" w:line="240" w:lineRule="auto"/>
        <w:rPr>
          <w:rFonts w:eastAsia="Times New Roman" w:cstheme="minorHAnsi"/>
          <w:color w:val="0E101A"/>
          <w:sz w:val="24"/>
          <w:szCs w:val="24"/>
        </w:rPr>
      </w:pPr>
      <w:r w:rsidRPr="00F71F10">
        <w:rPr>
          <w:rFonts w:eastAsia="Times New Roman" w:cstheme="minorHAnsi"/>
          <w:color w:val="0E101A"/>
          <w:sz w:val="24"/>
          <w:szCs w:val="24"/>
        </w:rPr>
        <w:t> </w:t>
      </w:r>
    </w:p>
    <w:p w14:paraId="1C2B6BF6" w14:textId="343D46EB" w:rsidR="00F71F10" w:rsidRDefault="00F71F10" w:rsidP="00F71F10">
      <w:pPr>
        <w:spacing w:after="0" w:line="240" w:lineRule="auto"/>
        <w:rPr>
          <w:rFonts w:eastAsia="Times New Roman" w:cstheme="minorHAnsi"/>
          <w:color w:val="0E101A"/>
          <w:sz w:val="24"/>
          <w:szCs w:val="24"/>
        </w:rPr>
      </w:pPr>
      <w:r w:rsidRPr="00F71F10">
        <w:rPr>
          <w:rFonts w:eastAsia="Times New Roman" w:cstheme="minorHAnsi"/>
          <w:color w:val="0E101A"/>
          <w:sz w:val="24"/>
          <w:szCs w:val="24"/>
        </w:rPr>
        <w:t>NAIFA is primarily concerned with part B of the three criteria. One way to look at it would be, if Burger King hired you to pick up dry cleaning, you could argue that you are an independent contractor and not an employee. However, if Burger King had you selling hamburgers at the side of the road, you would be considered an employee. </w:t>
      </w:r>
    </w:p>
    <w:p w14:paraId="2DD661B1" w14:textId="77777777" w:rsidR="00F71F10" w:rsidRPr="00F71F10" w:rsidRDefault="00F71F10" w:rsidP="00F71F10">
      <w:pPr>
        <w:spacing w:after="0" w:line="240" w:lineRule="auto"/>
        <w:rPr>
          <w:rFonts w:eastAsia="Times New Roman" w:cstheme="minorHAnsi"/>
          <w:color w:val="0E101A"/>
          <w:sz w:val="24"/>
          <w:szCs w:val="24"/>
        </w:rPr>
      </w:pPr>
    </w:p>
    <w:p w14:paraId="48D9893E" w14:textId="77777777" w:rsidR="00F71F10" w:rsidRPr="00F71F10" w:rsidRDefault="00F71F10" w:rsidP="00F71F10">
      <w:pPr>
        <w:spacing w:after="0" w:line="240" w:lineRule="auto"/>
        <w:rPr>
          <w:rFonts w:eastAsia="Times New Roman" w:cstheme="minorHAnsi"/>
          <w:color w:val="0E101A"/>
          <w:sz w:val="24"/>
          <w:szCs w:val="24"/>
        </w:rPr>
      </w:pPr>
      <w:r w:rsidRPr="00F71F10">
        <w:rPr>
          <w:rFonts w:eastAsia="Times New Roman" w:cstheme="minorHAnsi"/>
          <w:color w:val="0E101A"/>
          <w:sz w:val="24"/>
          <w:szCs w:val="24"/>
        </w:rPr>
        <w:t>The 1099 status is vital to the insurance and financial services industry. If that were to be removed, you would revolutionize the industry for the wrong reasons. NAIFA members who operate as independents would lose the ability to make their own decisions and run their own business. </w:t>
      </w:r>
    </w:p>
    <w:p w14:paraId="68FE86A3" w14:textId="77777777" w:rsidR="00FA1FD4" w:rsidRDefault="00FA1FD4" w:rsidP="00F71F10">
      <w:pPr>
        <w:spacing w:after="0" w:line="240" w:lineRule="auto"/>
        <w:rPr>
          <w:rFonts w:eastAsia="Times New Roman" w:cstheme="minorHAnsi"/>
          <w:color w:val="0E101A"/>
          <w:sz w:val="24"/>
          <w:szCs w:val="24"/>
        </w:rPr>
      </w:pPr>
    </w:p>
    <w:p w14:paraId="5C72F74C" w14:textId="7B30D182" w:rsidR="00F71F10" w:rsidRDefault="00F71F10" w:rsidP="00F71F10">
      <w:pPr>
        <w:spacing w:after="0" w:line="240" w:lineRule="auto"/>
        <w:rPr>
          <w:rFonts w:eastAsia="Times New Roman" w:cstheme="minorHAnsi"/>
          <w:color w:val="0E101A"/>
          <w:sz w:val="24"/>
          <w:szCs w:val="24"/>
        </w:rPr>
      </w:pPr>
      <w:r w:rsidRPr="00F71F10">
        <w:rPr>
          <w:rFonts w:eastAsia="Times New Roman" w:cstheme="minorHAnsi"/>
          <w:color w:val="0E101A"/>
          <w:sz w:val="24"/>
          <w:szCs w:val="24"/>
        </w:rPr>
        <w:t>Few states have initiated their own bills to establish an ABC test without an exemption fo</w:t>
      </w:r>
      <w:r w:rsidR="003D0A4C">
        <w:rPr>
          <w:rFonts w:eastAsia="Times New Roman" w:cstheme="minorHAnsi"/>
          <w:color w:val="0E101A"/>
          <w:sz w:val="24"/>
          <w:szCs w:val="24"/>
        </w:rPr>
        <w:t xml:space="preserve">r </w:t>
      </w:r>
      <w:r w:rsidRPr="00F71F10">
        <w:rPr>
          <w:rFonts w:eastAsia="Times New Roman" w:cstheme="minorHAnsi"/>
          <w:color w:val="0E101A"/>
          <w:sz w:val="24"/>
          <w:szCs w:val="24"/>
        </w:rPr>
        <w:t>insurance and financial advisors, though, so far, none have made it into law. This is a significant area of concern for NAIFA members. In 2021, NAIFA conducted a robust survey of its members on the legislation. Results indicate that: </w:t>
      </w:r>
    </w:p>
    <w:p w14:paraId="6E145359" w14:textId="77777777" w:rsidR="00F71F10" w:rsidRPr="00F71F10" w:rsidRDefault="00F71F10" w:rsidP="00F71F10">
      <w:pPr>
        <w:spacing w:after="0" w:line="240" w:lineRule="auto"/>
        <w:rPr>
          <w:rFonts w:eastAsia="Times New Roman" w:cstheme="minorHAnsi"/>
          <w:color w:val="0E101A"/>
          <w:sz w:val="24"/>
          <w:szCs w:val="24"/>
        </w:rPr>
      </w:pPr>
    </w:p>
    <w:p w14:paraId="41860E67" w14:textId="77777777" w:rsidR="00F71F10" w:rsidRPr="00F71F10" w:rsidRDefault="00F71F10" w:rsidP="00F71F10">
      <w:pPr>
        <w:numPr>
          <w:ilvl w:val="0"/>
          <w:numId w:val="8"/>
        </w:numPr>
        <w:spacing w:after="0" w:line="240" w:lineRule="auto"/>
        <w:rPr>
          <w:rFonts w:eastAsia="Times New Roman" w:cstheme="minorHAnsi"/>
          <w:color w:val="0E101A"/>
          <w:sz w:val="24"/>
          <w:szCs w:val="24"/>
        </w:rPr>
      </w:pPr>
      <w:r w:rsidRPr="00F71F10">
        <w:rPr>
          <w:rFonts w:eastAsia="Times New Roman" w:cstheme="minorHAnsi"/>
          <w:color w:val="0E101A"/>
          <w:sz w:val="24"/>
          <w:szCs w:val="24"/>
        </w:rPr>
        <w:t>Approximately 90% receive income reported on a 1099.</w:t>
      </w:r>
    </w:p>
    <w:p w14:paraId="4EE35F8E" w14:textId="77777777" w:rsidR="00F71F10" w:rsidRPr="00F71F10" w:rsidRDefault="00F71F10" w:rsidP="00F71F10">
      <w:pPr>
        <w:numPr>
          <w:ilvl w:val="0"/>
          <w:numId w:val="8"/>
        </w:numPr>
        <w:spacing w:after="0" w:line="240" w:lineRule="auto"/>
        <w:rPr>
          <w:rFonts w:eastAsia="Times New Roman" w:cstheme="minorHAnsi"/>
          <w:color w:val="0E101A"/>
          <w:sz w:val="24"/>
          <w:szCs w:val="24"/>
        </w:rPr>
      </w:pPr>
      <w:r w:rsidRPr="00F71F10">
        <w:rPr>
          <w:rFonts w:eastAsia="Times New Roman" w:cstheme="minorHAnsi"/>
          <w:color w:val="0E101A"/>
          <w:sz w:val="24"/>
          <w:szCs w:val="24"/>
        </w:rPr>
        <w:t>94% do not want to be treated as an employee for union organizing.</w:t>
      </w:r>
    </w:p>
    <w:p w14:paraId="03D5B823" w14:textId="77777777" w:rsidR="00F71F10" w:rsidRPr="00F71F10" w:rsidRDefault="00F71F10" w:rsidP="00F71F10">
      <w:pPr>
        <w:numPr>
          <w:ilvl w:val="0"/>
          <w:numId w:val="8"/>
        </w:numPr>
        <w:spacing w:after="0" w:line="240" w:lineRule="auto"/>
        <w:rPr>
          <w:rFonts w:eastAsia="Times New Roman" w:cstheme="minorHAnsi"/>
          <w:color w:val="0E101A"/>
          <w:sz w:val="24"/>
          <w:szCs w:val="24"/>
        </w:rPr>
      </w:pPr>
      <w:r w:rsidRPr="00F71F10">
        <w:rPr>
          <w:rFonts w:eastAsia="Times New Roman" w:cstheme="minorHAnsi"/>
          <w:color w:val="0E101A"/>
          <w:sz w:val="24"/>
          <w:szCs w:val="24"/>
        </w:rPr>
        <w:t>95% operating as an independent contractor want to remain so.</w:t>
      </w:r>
    </w:p>
    <w:p w14:paraId="79D02116" w14:textId="77777777" w:rsidR="003D0A4C" w:rsidRDefault="003D0A4C" w:rsidP="00F71F10">
      <w:pPr>
        <w:spacing w:after="0" w:line="240" w:lineRule="auto"/>
        <w:rPr>
          <w:rFonts w:eastAsia="Times New Roman" w:cstheme="minorHAnsi"/>
          <w:color w:val="0E101A"/>
          <w:sz w:val="24"/>
          <w:szCs w:val="24"/>
        </w:rPr>
      </w:pPr>
    </w:p>
    <w:p w14:paraId="3905B942" w14:textId="1AE261D6" w:rsidR="00F71F10" w:rsidRPr="00F71F10" w:rsidRDefault="00F71F10" w:rsidP="00F71F10">
      <w:pPr>
        <w:spacing w:after="0" w:line="240" w:lineRule="auto"/>
        <w:rPr>
          <w:rFonts w:eastAsia="Times New Roman" w:cstheme="minorHAnsi"/>
          <w:color w:val="0E101A"/>
          <w:sz w:val="24"/>
          <w:szCs w:val="24"/>
        </w:rPr>
      </w:pPr>
      <w:r w:rsidRPr="00F71F10">
        <w:rPr>
          <w:rFonts w:eastAsia="Times New Roman" w:cstheme="minorHAnsi"/>
          <w:color w:val="0E101A"/>
          <w:sz w:val="24"/>
          <w:szCs w:val="24"/>
        </w:rPr>
        <w:t>The top concerns of members should they be reclassified as employees include:</w:t>
      </w:r>
    </w:p>
    <w:p w14:paraId="2BA0E8B4" w14:textId="77777777" w:rsidR="00F71F10" w:rsidRPr="00F71F10" w:rsidRDefault="00F71F10" w:rsidP="00F71F10">
      <w:pPr>
        <w:spacing w:after="0" w:line="240" w:lineRule="auto"/>
        <w:rPr>
          <w:rFonts w:eastAsia="Times New Roman" w:cstheme="minorHAnsi"/>
          <w:color w:val="0E101A"/>
          <w:sz w:val="24"/>
          <w:szCs w:val="24"/>
        </w:rPr>
      </w:pPr>
    </w:p>
    <w:p w14:paraId="570BFF0E" w14:textId="77777777" w:rsidR="00F71F10" w:rsidRPr="00F71F10" w:rsidRDefault="00F71F10" w:rsidP="00F71F10">
      <w:pPr>
        <w:numPr>
          <w:ilvl w:val="0"/>
          <w:numId w:val="9"/>
        </w:numPr>
        <w:spacing w:after="0" w:line="240" w:lineRule="auto"/>
        <w:rPr>
          <w:rFonts w:eastAsia="Times New Roman" w:cstheme="minorHAnsi"/>
          <w:color w:val="0E101A"/>
          <w:sz w:val="24"/>
          <w:szCs w:val="24"/>
        </w:rPr>
      </w:pPr>
      <w:r w:rsidRPr="00F71F10">
        <w:rPr>
          <w:rFonts w:eastAsia="Times New Roman" w:cstheme="minorHAnsi"/>
          <w:color w:val="0E101A"/>
          <w:sz w:val="24"/>
          <w:szCs w:val="24"/>
        </w:rPr>
        <w:t>Loss of business deductions.</w:t>
      </w:r>
    </w:p>
    <w:p w14:paraId="0244A8BC" w14:textId="77777777" w:rsidR="00F71F10" w:rsidRPr="00F71F10" w:rsidRDefault="00F71F10" w:rsidP="00F71F10">
      <w:pPr>
        <w:numPr>
          <w:ilvl w:val="0"/>
          <w:numId w:val="9"/>
        </w:numPr>
        <w:spacing w:after="0" w:line="240" w:lineRule="auto"/>
        <w:rPr>
          <w:rFonts w:eastAsia="Times New Roman" w:cstheme="minorHAnsi"/>
          <w:color w:val="0E101A"/>
          <w:sz w:val="24"/>
          <w:szCs w:val="24"/>
        </w:rPr>
      </w:pPr>
      <w:r w:rsidRPr="00F71F10">
        <w:rPr>
          <w:rFonts w:eastAsia="Times New Roman" w:cstheme="minorHAnsi"/>
          <w:color w:val="0E101A"/>
          <w:sz w:val="24"/>
          <w:szCs w:val="24"/>
        </w:rPr>
        <w:t>Loss of ability to set one’s own schedule.</w:t>
      </w:r>
    </w:p>
    <w:p w14:paraId="1F09F650" w14:textId="77777777" w:rsidR="00F71F10" w:rsidRPr="00F71F10" w:rsidRDefault="00F71F10" w:rsidP="00F71F10">
      <w:pPr>
        <w:numPr>
          <w:ilvl w:val="0"/>
          <w:numId w:val="9"/>
        </w:numPr>
        <w:spacing w:after="0" w:line="240" w:lineRule="auto"/>
        <w:rPr>
          <w:rFonts w:eastAsia="Times New Roman" w:cstheme="minorHAnsi"/>
          <w:color w:val="0E101A"/>
          <w:sz w:val="24"/>
          <w:szCs w:val="24"/>
        </w:rPr>
      </w:pPr>
      <w:r w:rsidRPr="00F71F10">
        <w:rPr>
          <w:rFonts w:eastAsia="Times New Roman" w:cstheme="minorHAnsi"/>
          <w:color w:val="0E101A"/>
          <w:sz w:val="24"/>
          <w:szCs w:val="24"/>
        </w:rPr>
        <w:t>Loss of renewal income if current clients were reassigned.</w:t>
      </w:r>
    </w:p>
    <w:p w14:paraId="5C3B0F83" w14:textId="77777777" w:rsidR="00F71F10" w:rsidRPr="00F71F10" w:rsidRDefault="00F71F10" w:rsidP="00F71F10">
      <w:pPr>
        <w:numPr>
          <w:ilvl w:val="0"/>
          <w:numId w:val="9"/>
        </w:numPr>
        <w:spacing w:after="0" w:line="240" w:lineRule="auto"/>
        <w:rPr>
          <w:rFonts w:eastAsia="Times New Roman" w:cstheme="minorHAnsi"/>
          <w:color w:val="0E101A"/>
          <w:sz w:val="24"/>
          <w:szCs w:val="24"/>
        </w:rPr>
      </w:pPr>
      <w:r w:rsidRPr="00F71F10">
        <w:rPr>
          <w:rFonts w:eastAsia="Times New Roman" w:cstheme="minorHAnsi"/>
          <w:color w:val="0E101A"/>
          <w:sz w:val="24"/>
          <w:szCs w:val="24"/>
        </w:rPr>
        <w:t>Nullification of existing agent contracts.</w:t>
      </w:r>
    </w:p>
    <w:p w14:paraId="60CF0B20" w14:textId="77777777" w:rsidR="00F71F10" w:rsidRPr="00F71F10" w:rsidRDefault="00F71F10" w:rsidP="00F71F10">
      <w:pPr>
        <w:numPr>
          <w:ilvl w:val="0"/>
          <w:numId w:val="9"/>
        </w:numPr>
        <w:spacing w:after="0" w:line="240" w:lineRule="auto"/>
        <w:rPr>
          <w:rFonts w:eastAsia="Times New Roman" w:cstheme="minorHAnsi"/>
          <w:color w:val="0E101A"/>
          <w:sz w:val="24"/>
          <w:szCs w:val="24"/>
        </w:rPr>
      </w:pPr>
      <w:r w:rsidRPr="00F71F10">
        <w:rPr>
          <w:rFonts w:eastAsia="Times New Roman" w:cstheme="minorHAnsi"/>
          <w:color w:val="0E101A"/>
          <w:sz w:val="24"/>
          <w:szCs w:val="24"/>
        </w:rPr>
        <w:t>Diminished product offerings due to inability to offer products outside of a primary carrier.</w:t>
      </w:r>
    </w:p>
    <w:p w14:paraId="37D56C8D" w14:textId="77777777" w:rsidR="00F71F10" w:rsidRDefault="00F71F10" w:rsidP="00F71F10">
      <w:pPr>
        <w:spacing w:after="0" w:line="240" w:lineRule="auto"/>
        <w:rPr>
          <w:rFonts w:eastAsia="Times New Roman" w:cstheme="minorHAnsi"/>
          <w:color w:val="0E101A"/>
          <w:sz w:val="24"/>
          <w:szCs w:val="24"/>
        </w:rPr>
      </w:pPr>
    </w:p>
    <w:p w14:paraId="01EAB21B" w14:textId="2991BCA8" w:rsidR="00F71F10" w:rsidRPr="00F71F10" w:rsidRDefault="00F71F10" w:rsidP="00F71F10">
      <w:pPr>
        <w:spacing w:after="0" w:line="240" w:lineRule="auto"/>
        <w:rPr>
          <w:rFonts w:eastAsia="Times New Roman" w:cstheme="minorHAnsi"/>
          <w:color w:val="0E101A"/>
          <w:sz w:val="24"/>
          <w:szCs w:val="24"/>
        </w:rPr>
      </w:pPr>
      <w:r w:rsidRPr="00F71F10">
        <w:rPr>
          <w:rFonts w:eastAsia="Times New Roman" w:cstheme="minorHAnsi"/>
          <w:color w:val="0E101A"/>
          <w:sz w:val="24"/>
          <w:szCs w:val="24"/>
        </w:rPr>
        <w:t>NAIFA will vigorously defend its members’ rights to operate their own business and will aggressively challenge such legislative proposal</w:t>
      </w:r>
      <w:r w:rsidR="007262B6">
        <w:rPr>
          <w:rFonts w:eastAsia="Times New Roman" w:cstheme="minorHAnsi"/>
          <w:color w:val="0E101A"/>
          <w:sz w:val="24"/>
          <w:szCs w:val="24"/>
        </w:rPr>
        <w:t>s</w:t>
      </w:r>
      <w:r w:rsidRPr="00F71F10">
        <w:rPr>
          <w:rFonts w:eastAsia="Times New Roman" w:cstheme="minorHAnsi"/>
          <w:color w:val="0E101A"/>
          <w:sz w:val="24"/>
          <w:szCs w:val="24"/>
        </w:rPr>
        <w:t xml:space="preserve"> to establish an ABC test but not carve out the insurance and financial services industry. </w:t>
      </w:r>
    </w:p>
    <w:p w14:paraId="0DA7545C" w14:textId="4A025B4E" w:rsidR="001B41AB" w:rsidRPr="00A25746" w:rsidRDefault="001B41AB" w:rsidP="00F71F10">
      <w:pPr>
        <w:rPr>
          <w:rFonts w:ascii="Calibri" w:hAnsi="Calibri" w:cs="Calibri"/>
        </w:rPr>
      </w:pPr>
    </w:p>
    <w:sectPr w:rsidR="001B41AB" w:rsidRPr="00A2574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C241A" w14:textId="77777777" w:rsidR="00F053C0" w:rsidRDefault="00F053C0" w:rsidP="00DF21AC">
      <w:pPr>
        <w:spacing w:after="0" w:line="240" w:lineRule="auto"/>
      </w:pPr>
      <w:r>
        <w:separator/>
      </w:r>
    </w:p>
  </w:endnote>
  <w:endnote w:type="continuationSeparator" w:id="0">
    <w:p w14:paraId="0F947ECF" w14:textId="77777777" w:rsidR="00F053C0" w:rsidRDefault="00F053C0" w:rsidP="00DF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8D893" w14:textId="77777777" w:rsidR="00F053C0" w:rsidRDefault="00F053C0" w:rsidP="00DF21AC">
      <w:pPr>
        <w:spacing w:after="0" w:line="240" w:lineRule="auto"/>
      </w:pPr>
      <w:r>
        <w:separator/>
      </w:r>
    </w:p>
  </w:footnote>
  <w:footnote w:type="continuationSeparator" w:id="0">
    <w:p w14:paraId="38CAC940" w14:textId="77777777" w:rsidR="00F053C0" w:rsidRDefault="00F053C0" w:rsidP="00DF2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F8EB4" w14:textId="25E54282" w:rsidR="00DF21AC" w:rsidRDefault="00DF21AC" w:rsidP="00DF21AC">
    <w:pPr>
      <w:pStyle w:val="Header"/>
      <w:jc w:val="center"/>
    </w:pPr>
    <w:r>
      <w:rPr>
        <w:noProof/>
      </w:rPr>
      <w:drawing>
        <wp:inline distT="0" distB="0" distL="0" distR="0" wp14:anchorId="24D2CA78" wp14:editId="73A14E4D">
          <wp:extent cx="2419350" cy="77724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7555" cy="8023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4275"/>
    <w:multiLevelType w:val="multilevel"/>
    <w:tmpl w:val="9330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246F2"/>
    <w:multiLevelType w:val="multilevel"/>
    <w:tmpl w:val="DCDC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B6FFE"/>
    <w:multiLevelType w:val="multilevel"/>
    <w:tmpl w:val="6472F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15793"/>
    <w:multiLevelType w:val="hybridMultilevel"/>
    <w:tmpl w:val="B148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C047A"/>
    <w:multiLevelType w:val="multilevel"/>
    <w:tmpl w:val="D4CE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B0BD3"/>
    <w:multiLevelType w:val="hybridMultilevel"/>
    <w:tmpl w:val="8DA8FA9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D5FA2"/>
    <w:multiLevelType w:val="hybridMultilevel"/>
    <w:tmpl w:val="14DE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6405C5"/>
    <w:multiLevelType w:val="hybridMultilevel"/>
    <w:tmpl w:val="2BB2BC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841BA"/>
    <w:multiLevelType w:val="hybridMultilevel"/>
    <w:tmpl w:val="61CA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D561F"/>
    <w:multiLevelType w:val="multilevel"/>
    <w:tmpl w:val="5DA2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8"/>
  </w:num>
  <w:num w:numId="5">
    <w:abstractNumId w:val="2"/>
  </w:num>
  <w:num w:numId="6">
    <w:abstractNumId w:val="0"/>
  </w:num>
  <w:num w:numId="7">
    <w:abstractNumId w:val="1"/>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AC"/>
    <w:rsid w:val="000F5F96"/>
    <w:rsid w:val="001B41AB"/>
    <w:rsid w:val="003D0A4C"/>
    <w:rsid w:val="006A4E40"/>
    <w:rsid w:val="006C0036"/>
    <w:rsid w:val="007128CE"/>
    <w:rsid w:val="007262B6"/>
    <w:rsid w:val="00765C1D"/>
    <w:rsid w:val="00851EBF"/>
    <w:rsid w:val="00904018"/>
    <w:rsid w:val="0094477A"/>
    <w:rsid w:val="00A25746"/>
    <w:rsid w:val="00A452C2"/>
    <w:rsid w:val="00BC07E1"/>
    <w:rsid w:val="00C06F37"/>
    <w:rsid w:val="00CA6A20"/>
    <w:rsid w:val="00D40533"/>
    <w:rsid w:val="00DF21AC"/>
    <w:rsid w:val="00E244F2"/>
    <w:rsid w:val="00F053C0"/>
    <w:rsid w:val="00F71F10"/>
    <w:rsid w:val="00FA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FF56"/>
  <w15:chartTrackingRefBased/>
  <w15:docId w15:val="{AFD38FBB-5A69-4F5D-A4A7-F5486CFB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1AC"/>
  </w:style>
  <w:style w:type="paragraph" w:styleId="Footer">
    <w:name w:val="footer"/>
    <w:basedOn w:val="Normal"/>
    <w:link w:val="FooterChar"/>
    <w:uiPriority w:val="99"/>
    <w:unhideWhenUsed/>
    <w:rsid w:val="00DF2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1AC"/>
  </w:style>
  <w:style w:type="character" w:customStyle="1" w:styleId="normaltextrun">
    <w:name w:val="normaltextrun"/>
    <w:basedOn w:val="DefaultParagraphFont"/>
    <w:rsid w:val="00DF21AC"/>
  </w:style>
  <w:style w:type="character" w:customStyle="1" w:styleId="eop">
    <w:name w:val="eop"/>
    <w:basedOn w:val="DefaultParagraphFont"/>
    <w:rsid w:val="00DF21AC"/>
  </w:style>
  <w:style w:type="paragraph" w:styleId="ListParagraph">
    <w:name w:val="List Paragraph"/>
    <w:basedOn w:val="Normal"/>
    <w:uiPriority w:val="34"/>
    <w:qFormat/>
    <w:rsid w:val="00C06F37"/>
    <w:pPr>
      <w:ind w:left="720"/>
      <w:contextualSpacing/>
    </w:pPr>
  </w:style>
  <w:style w:type="paragraph" w:styleId="BalloonText">
    <w:name w:val="Balloon Text"/>
    <w:basedOn w:val="Normal"/>
    <w:link w:val="BalloonTextChar"/>
    <w:uiPriority w:val="99"/>
    <w:semiHidden/>
    <w:unhideWhenUsed/>
    <w:rsid w:val="00D40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146118">
      <w:bodyDiv w:val="1"/>
      <w:marLeft w:val="0"/>
      <w:marRight w:val="0"/>
      <w:marTop w:val="0"/>
      <w:marBottom w:val="0"/>
      <w:divBdr>
        <w:top w:val="none" w:sz="0" w:space="0" w:color="auto"/>
        <w:left w:val="none" w:sz="0" w:space="0" w:color="auto"/>
        <w:bottom w:val="none" w:sz="0" w:space="0" w:color="auto"/>
        <w:right w:val="none" w:sz="0" w:space="0" w:color="auto"/>
      </w:divBdr>
    </w:div>
    <w:div w:id="139724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3130956577284E8812CD5DE526ABEE" ma:contentTypeVersion="13" ma:contentTypeDescription="Create a new document." ma:contentTypeScope="" ma:versionID="0674054e8833e860da6fb63500fd9c85">
  <xsd:schema xmlns:xsd="http://www.w3.org/2001/XMLSchema" xmlns:xs="http://www.w3.org/2001/XMLSchema" xmlns:p="http://schemas.microsoft.com/office/2006/metadata/properties" xmlns:ns2="4ad1b4fc-32f1-490f-845d-60a77d825b0f" xmlns:ns3="479587f7-d8fb-4a7e-9564-98760be7820e" targetNamespace="http://schemas.microsoft.com/office/2006/metadata/properties" ma:root="true" ma:fieldsID="f301356109d1c35f90577388801cf721" ns2:_="" ns3:_="">
    <xsd:import namespace="4ad1b4fc-32f1-490f-845d-60a77d825b0f"/>
    <xsd:import namespace="479587f7-d8fb-4a7e-9564-98760be782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b4fc-32f1-490f-845d-60a77d82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587f7-d8fb-4a7e-9564-98760be782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10898-7D97-48AC-93CB-442BCF3715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2FAE46-E8A2-44DE-A53B-07E3E7FB91A5}">
  <ds:schemaRefs>
    <ds:schemaRef ds:uri="http://schemas.microsoft.com/sharepoint/v3/contenttype/forms"/>
  </ds:schemaRefs>
</ds:datastoreItem>
</file>

<file path=customXml/itemProps3.xml><?xml version="1.0" encoding="utf-8"?>
<ds:datastoreItem xmlns:ds="http://schemas.openxmlformats.org/officeDocument/2006/customXml" ds:itemID="{C270837B-F77A-448A-9E6E-AD3392C59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1b4fc-32f1-490f-845d-60a77d825b0f"/>
    <ds:schemaRef ds:uri="479587f7-d8fb-4a7e-9564-98760be78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Harrison</dc:creator>
  <cp:keywords/>
  <dc:description/>
  <cp:lastModifiedBy>Maeghan Gale</cp:lastModifiedBy>
  <cp:revision>19</cp:revision>
  <dcterms:created xsi:type="dcterms:W3CDTF">2021-03-25T15:40:00Z</dcterms:created>
  <dcterms:modified xsi:type="dcterms:W3CDTF">2021-08-05T17:26:00Z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0x010100813130956577284E8812CD5DE526ABEE</vt:lpwstr>
  </property>
</Properties>
</file>